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2422F68" w14:textId="2E2E034C" w:rsidR="003E487F" w:rsidRDefault="003E487F" w:rsidP="003E487F">
      <w:pPr>
        <w:spacing w:after="0" w:line="240" w:lineRule="auto"/>
        <w:jc w:val="right"/>
      </w:pPr>
      <w:r w:rsidRPr="0025329B">
        <w:t xml:space="preserve">Załącznik </w:t>
      </w:r>
      <w:r w:rsidRPr="00B1542E">
        <w:t xml:space="preserve">nr </w:t>
      </w:r>
      <w:r w:rsidR="00077E42">
        <w:t>4</w:t>
      </w:r>
      <w:r w:rsidR="00B1542E">
        <w:t xml:space="preserve"> </w:t>
      </w:r>
      <w:r w:rsidR="00916515">
        <w:t>do SWZ</w:t>
      </w:r>
      <w:r>
        <w:t xml:space="preserve"> </w:t>
      </w:r>
    </w:p>
    <w:p w14:paraId="12422F69" w14:textId="77777777" w:rsidR="003E487F" w:rsidRPr="003E487F" w:rsidRDefault="003E487F" w:rsidP="003E487F">
      <w:pPr>
        <w:spacing w:after="0" w:line="240" w:lineRule="auto"/>
        <w:jc w:val="right"/>
        <w:rPr>
          <w:i/>
        </w:rPr>
      </w:pPr>
      <w:r w:rsidRPr="003E487F">
        <w:rPr>
          <w:i/>
        </w:rPr>
        <w:t>Stanie się załącznikiem do umowy</w:t>
      </w:r>
    </w:p>
    <w:p w14:paraId="12422F6A" w14:textId="77777777" w:rsidR="0027366F" w:rsidRPr="002D3BE9" w:rsidRDefault="005C6824" w:rsidP="005C6824">
      <w:pPr>
        <w:jc w:val="center"/>
        <w:rPr>
          <w:b/>
        </w:rPr>
      </w:pPr>
      <w:r w:rsidRPr="002D3BE9">
        <w:rPr>
          <w:b/>
        </w:rPr>
        <w:t>FORMULARZ CENOWY</w:t>
      </w:r>
    </w:p>
    <w:p w14:paraId="41F04A86" w14:textId="3E3B3305" w:rsidR="003075B2" w:rsidRDefault="003075B2" w:rsidP="003075B2">
      <w:pPr>
        <w:jc w:val="center"/>
      </w:pPr>
      <w:r>
        <w:t>Kompleksowa dostawa energii elektrycznej do budynku Centrum Informatyki Statystycznej w Radomiu przy ul. Planty 39/45, obejmująca sprzedaż energii elektrycznej i świadczenie usług dystrybucji energii elektrycznej za pośrednictwem sieci należącej do Operatora Systemu Dystrybucyjnego.</w:t>
      </w:r>
    </w:p>
    <w:p w14:paraId="12422F6C" w14:textId="77777777" w:rsidR="005C6824" w:rsidRPr="003719BA" w:rsidRDefault="005C6824" w:rsidP="005C6824">
      <w:pPr>
        <w:pStyle w:val="Bezodstpw"/>
        <w:rPr>
          <w:sz w:val="24"/>
          <w:szCs w:val="24"/>
        </w:rPr>
      </w:pPr>
    </w:p>
    <w:tbl>
      <w:tblPr>
        <w:tblStyle w:val="Tabela-Siatka"/>
        <w:tblW w:w="5000" w:type="pct"/>
        <w:tblLayout w:type="fixed"/>
        <w:tblLook w:val="04A0" w:firstRow="1" w:lastRow="0" w:firstColumn="1" w:lastColumn="0" w:noHBand="0" w:noVBand="1"/>
      </w:tblPr>
      <w:tblGrid>
        <w:gridCol w:w="651"/>
        <w:gridCol w:w="381"/>
        <w:gridCol w:w="630"/>
        <w:gridCol w:w="1016"/>
        <w:gridCol w:w="1013"/>
        <w:gridCol w:w="1019"/>
        <w:gridCol w:w="812"/>
        <w:gridCol w:w="973"/>
        <w:gridCol w:w="1016"/>
        <w:gridCol w:w="1016"/>
        <w:gridCol w:w="1053"/>
        <w:gridCol w:w="1176"/>
        <w:gridCol w:w="1136"/>
        <w:gridCol w:w="1139"/>
        <w:gridCol w:w="997"/>
        <w:gridCol w:w="1360"/>
      </w:tblGrid>
      <w:tr w:rsidR="0036038F" w:rsidRPr="003E487F" w14:paraId="12422F7F" w14:textId="77777777" w:rsidTr="00321D9B">
        <w:tc>
          <w:tcPr>
            <w:tcW w:w="212" w:type="pct"/>
            <w:vMerge w:val="restart"/>
            <w:vAlign w:val="center"/>
          </w:tcPr>
          <w:p w14:paraId="12422F6D" w14:textId="77777777" w:rsidR="0036038F" w:rsidRPr="003E487F" w:rsidRDefault="0036038F" w:rsidP="007549E4">
            <w:pPr>
              <w:pStyle w:val="Bezodstpw"/>
              <w:jc w:val="center"/>
              <w:rPr>
                <w:rFonts w:cs="Arial"/>
                <w:sz w:val="18"/>
                <w:szCs w:val="18"/>
              </w:rPr>
            </w:pPr>
            <w:r w:rsidRPr="003E487F">
              <w:rPr>
                <w:rFonts w:cs="Arial"/>
                <w:sz w:val="18"/>
                <w:szCs w:val="18"/>
              </w:rPr>
              <w:t>Taryfa</w:t>
            </w:r>
          </w:p>
        </w:tc>
        <w:tc>
          <w:tcPr>
            <w:tcW w:w="329" w:type="pct"/>
            <w:gridSpan w:val="2"/>
            <w:vMerge w:val="restart"/>
            <w:vAlign w:val="center"/>
          </w:tcPr>
          <w:p w14:paraId="12422F6E" w14:textId="77777777" w:rsidR="0036038F" w:rsidRPr="003E487F" w:rsidRDefault="0036038F" w:rsidP="007549E4">
            <w:pPr>
              <w:pStyle w:val="Bezodstpw"/>
              <w:jc w:val="center"/>
              <w:rPr>
                <w:rFonts w:cs="Arial"/>
                <w:b/>
                <w:sz w:val="18"/>
                <w:szCs w:val="18"/>
              </w:rPr>
            </w:pPr>
            <w:r w:rsidRPr="003E487F">
              <w:rPr>
                <w:rFonts w:cs="Arial"/>
                <w:b/>
                <w:sz w:val="18"/>
                <w:szCs w:val="18"/>
              </w:rPr>
              <w:t>Moc umowna</w:t>
            </w:r>
          </w:p>
          <w:p w14:paraId="12422F6F" w14:textId="77777777" w:rsidR="0036038F" w:rsidRPr="003E487F" w:rsidRDefault="0036038F" w:rsidP="007549E4">
            <w:pPr>
              <w:pStyle w:val="Bezodstpw"/>
              <w:jc w:val="center"/>
              <w:rPr>
                <w:rFonts w:cs="Arial"/>
                <w:sz w:val="18"/>
                <w:szCs w:val="18"/>
              </w:rPr>
            </w:pPr>
            <w:r w:rsidRPr="003E487F">
              <w:rPr>
                <w:rFonts w:cs="Arial"/>
                <w:sz w:val="18"/>
                <w:szCs w:val="18"/>
              </w:rPr>
              <w:t>kW</w:t>
            </w:r>
          </w:p>
        </w:tc>
        <w:tc>
          <w:tcPr>
            <w:tcW w:w="1254" w:type="pct"/>
            <w:gridSpan w:val="4"/>
            <w:vAlign w:val="center"/>
          </w:tcPr>
          <w:p w14:paraId="12422F70" w14:textId="51BCD279" w:rsidR="0036038F" w:rsidRPr="001019B0" w:rsidRDefault="0036038F" w:rsidP="007549E4">
            <w:pPr>
              <w:pStyle w:val="Bezodstpw"/>
              <w:jc w:val="center"/>
              <w:rPr>
                <w:rFonts w:cs="Arial"/>
                <w:b/>
                <w:sz w:val="20"/>
                <w:szCs w:val="20"/>
              </w:rPr>
            </w:pPr>
            <w:r w:rsidRPr="001019B0">
              <w:rPr>
                <w:rFonts w:cs="Arial"/>
                <w:b/>
                <w:sz w:val="20"/>
                <w:szCs w:val="20"/>
              </w:rPr>
              <w:t xml:space="preserve">Szacunkowe zużycie energii </w:t>
            </w:r>
            <w:r>
              <w:rPr>
                <w:rFonts w:cs="Arial"/>
                <w:b/>
                <w:sz w:val="20"/>
                <w:szCs w:val="20"/>
              </w:rPr>
              <w:br/>
            </w:r>
            <w:r w:rsidR="008D54E9">
              <w:rPr>
                <w:rFonts w:cs="Arial"/>
                <w:b/>
                <w:sz w:val="20"/>
                <w:szCs w:val="20"/>
              </w:rPr>
              <w:t>w okresie 12</w:t>
            </w:r>
            <w:r w:rsidR="00384EEA">
              <w:rPr>
                <w:rFonts w:cs="Arial"/>
                <w:b/>
                <w:sz w:val="20"/>
                <w:szCs w:val="20"/>
              </w:rPr>
              <w:t xml:space="preserve"> m-</w:t>
            </w:r>
            <w:proofErr w:type="spellStart"/>
            <w:r w:rsidR="00384EEA">
              <w:rPr>
                <w:rFonts w:cs="Arial"/>
                <w:b/>
                <w:sz w:val="20"/>
                <w:szCs w:val="20"/>
              </w:rPr>
              <w:t>cy</w:t>
            </w:r>
            <w:proofErr w:type="spellEnd"/>
            <w:r w:rsidRPr="001019B0">
              <w:rPr>
                <w:rFonts w:cs="Arial"/>
                <w:b/>
                <w:sz w:val="20"/>
                <w:szCs w:val="20"/>
              </w:rPr>
              <w:t xml:space="preserve"> *</w:t>
            </w:r>
            <w:r>
              <w:rPr>
                <w:rFonts w:cs="Arial"/>
                <w:b/>
                <w:sz w:val="20"/>
                <w:szCs w:val="20"/>
              </w:rPr>
              <w:t>)</w:t>
            </w:r>
          </w:p>
          <w:p w14:paraId="12422F71" w14:textId="77777777" w:rsidR="0036038F" w:rsidRPr="003E487F" w:rsidRDefault="0036038F" w:rsidP="007549E4">
            <w:pPr>
              <w:pStyle w:val="Bezodstpw"/>
              <w:jc w:val="center"/>
              <w:rPr>
                <w:rFonts w:cs="Arial"/>
                <w:sz w:val="18"/>
                <w:szCs w:val="18"/>
              </w:rPr>
            </w:pPr>
            <w:r w:rsidRPr="003E487F">
              <w:rPr>
                <w:rFonts w:cs="Arial"/>
                <w:sz w:val="18"/>
                <w:szCs w:val="18"/>
              </w:rPr>
              <w:t>(MWh)</w:t>
            </w:r>
          </w:p>
        </w:tc>
        <w:tc>
          <w:tcPr>
            <w:tcW w:w="976" w:type="pct"/>
            <w:gridSpan w:val="3"/>
            <w:vAlign w:val="center"/>
          </w:tcPr>
          <w:p w14:paraId="12422F72" w14:textId="77777777" w:rsidR="0036038F" w:rsidRPr="001019B0" w:rsidRDefault="0036038F" w:rsidP="007549E4">
            <w:pPr>
              <w:pStyle w:val="Bezodstpw"/>
              <w:jc w:val="center"/>
              <w:rPr>
                <w:rFonts w:cs="Arial"/>
                <w:b/>
                <w:sz w:val="20"/>
                <w:szCs w:val="20"/>
              </w:rPr>
            </w:pPr>
            <w:r w:rsidRPr="001019B0">
              <w:rPr>
                <w:rFonts w:cs="Arial"/>
                <w:b/>
                <w:sz w:val="20"/>
                <w:szCs w:val="20"/>
              </w:rPr>
              <w:t>Cena jednostkowa sprzedaży energii elektrycznej</w:t>
            </w:r>
          </w:p>
          <w:p w14:paraId="12422F73" w14:textId="426EE298" w:rsidR="0036038F" w:rsidRPr="003E487F" w:rsidRDefault="000341F9" w:rsidP="003053DB">
            <w:pPr>
              <w:pStyle w:val="Bezodstpw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(zł netto/M</w:t>
            </w:r>
            <w:r w:rsidR="0036038F" w:rsidRPr="003E487F">
              <w:rPr>
                <w:rFonts w:cs="Arial"/>
                <w:sz w:val="18"/>
                <w:szCs w:val="18"/>
              </w:rPr>
              <w:t>Wh)</w:t>
            </w:r>
          </w:p>
        </w:tc>
        <w:tc>
          <w:tcPr>
            <w:tcW w:w="342" w:type="pct"/>
            <w:tcBorders>
              <w:bottom w:val="nil"/>
            </w:tcBorders>
          </w:tcPr>
          <w:p w14:paraId="05EF8F59" w14:textId="77777777" w:rsidR="0036038F" w:rsidRDefault="0036038F" w:rsidP="007549E4">
            <w:pPr>
              <w:pStyle w:val="Bezodstpw"/>
              <w:jc w:val="center"/>
              <w:rPr>
                <w:rFonts w:cs="Arial"/>
                <w:b/>
                <w:sz w:val="18"/>
                <w:szCs w:val="18"/>
              </w:rPr>
            </w:pPr>
          </w:p>
          <w:p w14:paraId="2221386A" w14:textId="77777777" w:rsidR="0036038F" w:rsidRPr="003E487F" w:rsidRDefault="0036038F" w:rsidP="007549E4">
            <w:pPr>
              <w:pStyle w:val="Bezodstpw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82" w:type="pct"/>
            <w:vMerge w:val="restart"/>
            <w:vAlign w:val="center"/>
          </w:tcPr>
          <w:p w14:paraId="12422F74" w14:textId="463CB60F" w:rsidR="0036038F" w:rsidRPr="003E487F" w:rsidRDefault="0036038F" w:rsidP="007549E4">
            <w:pPr>
              <w:pStyle w:val="Bezodstpw"/>
              <w:jc w:val="center"/>
              <w:rPr>
                <w:rFonts w:cs="Arial"/>
                <w:b/>
                <w:sz w:val="18"/>
                <w:szCs w:val="18"/>
              </w:rPr>
            </w:pPr>
            <w:r w:rsidRPr="003E487F">
              <w:rPr>
                <w:rFonts w:cs="Arial"/>
                <w:b/>
                <w:sz w:val="18"/>
                <w:szCs w:val="18"/>
              </w:rPr>
              <w:t>Koszt energii elektrycznej</w:t>
            </w:r>
          </w:p>
          <w:p w14:paraId="12422F75" w14:textId="611403FA" w:rsidR="0036038F" w:rsidRPr="003E487F" w:rsidRDefault="008D54E9" w:rsidP="007549E4">
            <w:pPr>
              <w:pStyle w:val="Bezodstpw"/>
              <w:jc w:val="center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za 12</w:t>
            </w:r>
            <w:r w:rsidR="00321D9B">
              <w:rPr>
                <w:rFonts w:cs="Arial"/>
                <w:b/>
                <w:sz w:val="18"/>
                <w:szCs w:val="18"/>
              </w:rPr>
              <w:t xml:space="preserve"> m-</w:t>
            </w:r>
            <w:proofErr w:type="spellStart"/>
            <w:r w:rsidR="00321D9B">
              <w:rPr>
                <w:rFonts w:cs="Arial"/>
                <w:b/>
                <w:sz w:val="18"/>
                <w:szCs w:val="18"/>
              </w:rPr>
              <w:t>cy</w:t>
            </w:r>
            <w:proofErr w:type="spellEnd"/>
          </w:p>
          <w:p w14:paraId="12422F76" w14:textId="77777777" w:rsidR="0036038F" w:rsidRPr="003E487F" w:rsidRDefault="0036038F" w:rsidP="007549E4">
            <w:pPr>
              <w:pStyle w:val="Bezodstpw"/>
              <w:jc w:val="center"/>
              <w:rPr>
                <w:rFonts w:cs="Arial"/>
                <w:sz w:val="18"/>
                <w:szCs w:val="18"/>
              </w:rPr>
            </w:pPr>
            <w:r w:rsidRPr="003E487F">
              <w:rPr>
                <w:rFonts w:cs="Arial"/>
                <w:sz w:val="18"/>
                <w:szCs w:val="18"/>
              </w:rPr>
              <w:t>(zł netto)</w:t>
            </w:r>
          </w:p>
        </w:tc>
        <w:tc>
          <w:tcPr>
            <w:tcW w:w="369" w:type="pct"/>
            <w:vMerge w:val="restart"/>
            <w:vAlign w:val="center"/>
          </w:tcPr>
          <w:p w14:paraId="12422F77" w14:textId="302950D8" w:rsidR="0036038F" w:rsidRPr="003E487F" w:rsidRDefault="0036038F" w:rsidP="007549E4">
            <w:pPr>
              <w:pStyle w:val="Bezodstpw"/>
              <w:jc w:val="center"/>
              <w:rPr>
                <w:rFonts w:cs="Arial"/>
                <w:b/>
                <w:sz w:val="18"/>
                <w:szCs w:val="18"/>
              </w:rPr>
            </w:pPr>
            <w:r w:rsidRPr="003E487F">
              <w:rPr>
                <w:rFonts w:cs="Arial"/>
                <w:b/>
                <w:sz w:val="18"/>
                <w:szCs w:val="18"/>
              </w:rPr>
              <w:t>K</w:t>
            </w:r>
            <w:r w:rsidR="008D54E9">
              <w:rPr>
                <w:rFonts w:cs="Arial"/>
                <w:b/>
                <w:sz w:val="18"/>
                <w:szCs w:val="18"/>
              </w:rPr>
              <w:t>oszt usług dystrybucyjnych za 12</w:t>
            </w:r>
            <w:r w:rsidR="00321D9B">
              <w:rPr>
                <w:rFonts w:cs="Arial"/>
                <w:b/>
                <w:sz w:val="18"/>
                <w:szCs w:val="18"/>
              </w:rPr>
              <w:t xml:space="preserve"> m-</w:t>
            </w:r>
            <w:proofErr w:type="spellStart"/>
            <w:r w:rsidR="00321D9B">
              <w:rPr>
                <w:rFonts w:cs="Arial"/>
                <w:b/>
                <w:sz w:val="18"/>
                <w:szCs w:val="18"/>
              </w:rPr>
              <w:t>cy</w:t>
            </w:r>
            <w:proofErr w:type="spellEnd"/>
            <w:r w:rsidRPr="003E487F">
              <w:rPr>
                <w:rFonts w:cs="Arial"/>
                <w:b/>
                <w:sz w:val="18"/>
                <w:szCs w:val="18"/>
              </w:rPr>
              <w:t xml:space="preserve"> </w:t>
            </w:r>
            <w:r w:rsidRPr="001019B0">
              <w:rPr>
                <w:rFonts w:cs="Arial"/>
                <w:b/>
                <w:sz w:val="20"/>
                <w:szCs w:val="20"/>
              </w:rPr>
              <w:t>**</w:t>
            </w:r>
            <w:r>
              <w:rPr>
                <w:rFonts w:cs="Arial"/>
                <w:b/>
                <w:sz w:val="18"/>
                <w:szCs w:val="18"/>
              </w:rPr>
              <w:t>)</w:t>
            </w:r>
          </w:p>
          <w:p w14:paraId="12422F78" w14:textId="77777777" w:rsidR="0036038F" w:rsidRPr="003E487F" w:rsidRDefault="0036038F" w:rsidP="007549E4">
            <w:pPr>
              <w:pStyle w:val="Bezodstpw"/>
              <w:jc w:val="center"/>
              <w:rPr>
                <w:rFonts w:cs="Arial"/>
                <w:sz w:val="18"/>
                <w:szCs w:val="18"/>
              </w:rPr>
            </w:pPr>
            <w:r w:rsidRPr="003E487F">
              <w:rPr>
                <w:rFonts w:cs="Arial"/>
                <w:sz w:val="18"/>
                <w:szCs w:val="18"/>
              </w:rPr>
              <w:t>(zawiera opłaty przesyłowe oraz wszystkie inne opłaty handlowe naliczane w związku ze sprzedażą energii)</w:t>
            </w:r>
          </w:p>
          <w:p w14:paraId="12422F79" w14:textId="77777777" w:rsidR="0036038F" w:rsidRPr="003E487F" w:rsidRDefault="0036038F" w:rsidP="007549E4">
            <w:pPr>
              <w:pStyle w:val="Bezodstpw"/>
              <w:jc w:val="center"/>
              <w:rPr>
                <w:rFonts w:cs="Arial"/>
                <w:sz w:val="18"/>
                <w:szCs w:val="18"/>
              </w:rPr>
            </w:pPr>
            <w:r w:rsidRPr="003E487F">
              <w:rPr>
                <w:rFonts w:cs="Arial"/>
                <w:sz w:val="18"/>
                <w:szCs w:val="18"/>
              </w:rPr>
              <w:t>(zł netto)</w:t>
            </w:r>
          </w:p>
        </w:tc>
        <w:tc>
          <w:tcPr>
            <w:tcW w:w="370" w:type="pct"/>
            <w:vMerge w:val="restart"/>
            <w:vAlign w:val="center"/>
          </w:tcPr>
          <w:p w14:paraId="12422F7A" w14:textId="77777777" w:rsidR="0036038F" w:rsidRPr="003E487F" w:rsidRDefault="0036038F" w:rsidP="007549E4">
            <w:pPr>
              <w:pStyle w:val="Bezodstpw"/>
              <w:jc w:val="center"/>
              <w:rPr>
                <w:rFonts w:cs="Arial"/>
                <w:b/>
                <w:sz w:val="18"/>
                <w:szCs w:val="18"/>
              </w:rPr>
            </w:pPr>
            <w:r w:rsidRPr="003E487F">
              <w:rPr>
                <w:rFonts w:cs="Arial"/>
                <w:b/>
                <w:sz w:val="18"/>
                <w:szCs w:val="18"/>
              </w:rPr>
              <w:t>Łączna wartość netto oferty</w:t>
            </w:r>
          </w:p>
          <w:p w14:paraId="12422F7B" w14:textId="66A946B3" w:rsidR="0036038F" w:rsidRPr="003E487F" w:rsidRDefault="0036038F" w:rsidP="007549E4">
            <w:pPr>
              <w:pStyle w:val="Bezodstpw"/>
              <w:jc w:val="center"/>
              <w:rPr>
                <w:rFonts w:cs="Arial"/>
                <w:sz w:val="18"/>
                <w:szCs w:val="18"/>
              </w:rPr>
            </w:pPr>
            <w:r w:rsidRPr="003E487F">
              <w:rPr>
                <w:rFonts w:cs="Arial"/>
                <w:sz w:val="18"/>
                <w:szCs w:val="18"/>
              </w:rPr>
              <w:t>(kol.10 + kol.11</w:t>
            </w:r>
            <w:r w:rsidR="005467C3">
              <w:rPr>
                <w:rFonts w:cs="Arial"/>
                <w:sz w:val="18"/>
                <w:szCs w:val="18"/>
              </w:rPr>
              <w:t xml:space="preserve"> + kol.12</w:t>
            </w:r>
            <w:r w:rsidRPr="003E487F">
              <w:rPr>
                <w:rFonts w:cs="Arial"/>
                <w:sz w:val="18"/>
                <w:szCs w:val="18"/>
              </w:rPr>
              <w:t>)</w:t>
            </w:r>
          </w:p>
        </w:tc>
        <w:tc>
          <w:tcPr>
            <w:tcW w:w="324" w:type="pct"/>
            <w:vMerge w:val="restart"/>
            <w:vAlign w:val="center"/>
          </w:tcPr>
          <w:p w14:paraId="12422F7C" w14:textId="57F21BD6" w:rsidR="0036038F" w:rsidRPr="003E487F" w:rsidRDefault="0036038F" w:rsidP="00E60924">
            <w:pPr>
              <w:pStyle w:val="Bezodstpw"/>
              <w:jc w:val="center"/>
              <w:rPr>
                <w:rFonts w:cs="Arial"/>
                <w:b/>
                <w:sz w:val="18"/>
                <w:szCs w:val="18"/>
              </w:rPr>
            </w:pPr>
            <w:r w:rsidRPr="003E487F">
              <w:rPr>
                <w:rFonts w:cs="Arial"/>
                <w:b/>
                <w:sz w:val="18"/>
                <w:szCs w:val="18"/>
              </w:rPr>
              <w:t>Kwota podatku VAT</w:t>
            </w:r>
            <w:r w:rsidR="00077E42">
              <w:rPr>
                <w:rFonts w:cs="Arial"/>
                <w:b/>
                <w:sz w:val="18"/>
                <w:szCs w:val="18"/>
              </w:rPr>
              <w:t xml:space="preserve"> </w:t>
            </w:r>
            <w:r w:rsidR="00DA1393">
              <w:rPr>
                <w:rFonts w:cs="Arial"/>
                <w:sz w:val="18"/>
                <w:szCs w:val="18"/>
              </w:rPr>
              <w:t>(obliczona wg stawki 23</w:t>
            </w:r>
            <w:r w:rsidR="00077E42" w:rsidRPr="00077E42">
              <w:rPr>
                <w:rFonts w:cs="Arial"/>
                <w:sz w:val="18"/>
                <w:szCs w:val="18"/>
              </w:rPr>
              <w:t>%)</w:t>
            </w:r>
          </w:p>
        </w:tc>
        <w:tc>
          <w:tcPr>
            <w:tcW w:w="442" w:type="pct"/>
            <w:vMerge w:val="restart"/>
            <w:vAlign w:val="center"/>
          </w:tcPr>
          <w:p w14:paraId="12422F7D" w14:textId="77777777" w:rsidR="0036038F" w:rsidRPr="003E487F" w:rsidRDefault="0036038F" w:rsidP="00E60924">
            <w:pPr>
              <w:pStyle w:val="Bezodstpw"/>
              <w:jc w:val="center"/>
              <w:rPr>
                <w:rFonts w:cs="Arial"/>
                <w:b/>
                <w:sz w:val="18"/>
                <w:szCs w:val="18"/>
              </w:rPr>
            </w:pPr>
            <w:r w:rsidRPr="003E487F">
              <w:rPr>
                <w:rFonts w:cs="Arial"/>
                <w:b/>
                <w:sz w:val="18"/>
                <w:szCs w:val="18"/>
              </w:rPr>
              <w:t xml:space="preserve">Łączna wartość brutto oferty </w:t>
            </w:r>
          </w:p>
          <w:p w14:paraId="12422F7E" w14:textId="428E6778" w:rsidR="0036038F" w:rsidRPr="003E487F" w:rsidRDefault="005467C3" w:rsidP="00E60924">
            <w:pPr>
              <w:pStyle w:val="Bezodstpw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(kol.13 + kol.14</w:t>
            </w:r>
            <w:r w:rsidR="0036038F" w:rsidRPr="003E487F">
              <w:rPr>
                <w:rFonts w:cs="Arial"/>
                <w:sz w:val="18"/>
                <w:szCs w:val="18"/>
              </w:rPr>
              <w:t>)</w:t>
            </w:r>
          </w:p>
        </w:tc>
      </w:tr>
      <w:tr w:rsidR="0036038F" w:rsidRPr="003719BA" w14:paraId="12422F8E" w14:textId="77777777" w:rsidTr="00321D9B">
        <w:tc>
          <w:tcPr>
            <w:tcW w:w="212" w:type="pct"/>
            <w:vMerge/>
            <w:vAlign w:val="center"/>
          </w:tcPr>
          <w:p w14:paraId="12422F80" w14:textId="77777777" w:rsidR="0036038F" w:rsidRPr="00472660" w:rsidRDefault="0036038F" w:rsidP="007549E4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9" w:type="pct"/>
            <w:gridSpan w:val="2"/>
            <w:vMerge/>
            <w:vAlign w:val="center"/>
          </w:tcPr>
          <w:p w14:paraId="12422F81" w14:textId="77777777" w:rsidR="0036038F" w:rsidRPr="00472660" w:rsidRDefault="0036038F" w:rsidP="007549E4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0" w:type="pct"/>
            <w:vAlign w:val="center"/>
          </w:tcPr>
          <w:p w14:paraId="12422F82" w14:textId="77777777" w:rsidR="0036038F" w:rsidRPr="003E487F" w:rsidRDefault="0036038F" w:rsidP="007549E4">
            <w:pPr>
              <w:pStyle w:val="Bezodstpw"/>
              <w:jc w:val="center"/>
              <w:rPr>
                <w:rFonts w:cs="Arial"/>
                <w:sz w:val="18"/>
                <w:szCs w:val="18"/>
              </w:rPr>
            </w:pPr>
            <w:r w:rsidRPr="003E487F">
              <w:rPr>
                <w:rFonts w:cs="Arial"/>
                <w:sz w:val="18"/>
                <w:szCs w:val="18"/>
              </w:rPr>
              <w:t>w szczycie przedpołudniowym</w:t>
            </w:r>
          </w:p>
        </w:tc>
        <w:tc>
          <w:tcPr>
            <w:tcW w:w="329" w:type="pct"/>
            <w:vAlign w:val="center"/>
          </w:tcPr>
          <w:p w14:paraId="12422F83" w14:textId="77777777" w:rsidR="0036038F" w:rsidRPr="003E487F" w:rsidRDefault="0036038F" w:rsidP="007549E4">
            <w:pPr>
              <w:pStyle w:val="Bezodstpw"/>
              <w:jc w:val="center"/>
              <w:rPr>
                <w:rFonts w:cs="Arial"/>
                <w:sz w:val="18"/>
                <w:szCs w:val="18"/>
              </w:rPr>
            </w:pPr>
            <w:r w:rsidRPr="003E487F">
              <w:rPr>
                <w:rFonts w:cs="Arial"/>
                <w:sz w:val="18"/>
                <w:szCs w:val="18"/>
              </w:rPr>
              <w:t>w szczycie popołudniowym</w:t>
            </w:r>
          </w:p>
        </w:tc>
        <w:tc>
          <w:tcPr>
            <w:tcW w:w="331" w:type="pct"/>
            <w:vAlign w:val="center"/>
          </w:tcPr>
          <w:p w14:paraId="12422F84" w14:textId="77777777" w:rsidR="0036038F" w:rsidRPr="003E487F" w:rsidRDefault="0036038F" w:rsidP="007549E4">
            <w:pPr>
              <w:pStyle w:val="Bezodstpw"/>
              <w:jc w:val="center"/>
              <w:rPr>
                <w:rFonts w:cs="Arial"/>
                <w:sz w:val="18"/>
                <w:szCs w:val="18"/>
              </w:rPr>
            </w:pPr>
            <w:r w:rsidRPr="003E487F">
              <w:rPr>
                <w:rFonts w:cs="Arial"/>
                <w:sz w:val="18"/>
                <w:szCs w:val="18"/>
              </w:rPr>
              <w:t>w pozostałych godzinach doby</w:t>
            </w:r>
          </w:p>
        </w:tc>
        <w:tc>
          <w:tcPr>
            <w:tcW w:w="264" w:type="pct"/>
            <w:vAlign w:val="center"/>
          </w:tcPr>
          <w:p w14:paraId="12422F85" w14:textId="77777777" w:rsidR="0036038F" w:rsidRPr="003E487F" w:rsidRDefault="0036038F" w:rsidP="007549E4">
            <w:pPr>
              <w:pStyle w:val="Bezodstpw"/>
              <w:jc w:val="center"/>
              <w:rPr>
                <w:rFonts w:cs="Arial"/>
                <w:sz w:val="18"/>
                <w:szCs w:val="18"/>
              </w:rPr>
            </w:pPr>
            <w:r w:rsidRPr="003E487F">
              <w:rPr>
                <w:rFonts w:cs="Arial"/>
                <w:sz w:val="18"/>
                <w:szCs w:val="18"/>
              </w:rPr>
              <w:t>Razem</w:t>
            </w:r>
          </w:p>
        </w:tc>
        <w:tc>
          <w:tcPr>
            <w:tcW w:w="316" w:type="pct"/>
            <w:vAlign w:val="center"/>
          </w:tcPr>
          <w:p w14:paraId="12422F86" w14:textId="77777777" w:rsidR="0036038F" w:rsidRPr="003E487F" w:rsidRDefault="0036038F" w:rsidP="007549E4">
            <w:pPr>
              <w:pStyle w:val="Bezodstpw"/>
              <w:jc w:val="center"/>
              <w:rPr>
                <w:rFonts w:cs="Arial"/>
                <w:sz w:val="18"/>
                <w:szCs w:val="18"/>
              </w:rPr>
            </w:pPr>
            <w:r w:rsidRPr="003E487F">
              <w:rPr>
                <w:rFonts w:cs="Arial"/>
                <w:sz w:val="18"/>
                <w:szCs w:val="18"/>
              </w:rPr>
              <w:t>w szczycie przedpołudniowym</w:t>
            </w:r>
          </w:p>
        </w:tc>
        <w:tc>
          <w:tcPr>
            <w:tcW w:w="330" w:type="pct"/>
            <w:vAlign w:val="center"/>
          </w:tcPr>
          <w:p w14:paraId="12422F87" w14:textId="77777777" w:rsidR="0036038F" w:rsidRPr="003E487F" w:rsidRDefault="0036038F" w:rsidP="007549E4">
            <w:pPr>
              <w:pStyle w:val="Bezodstpw"/>
              <w:jc w:val="center"/>
              <w:rPr>
                <w:rFonts w:cs="Arial"/>
                <w:sz w:val="18"/>
                <w:szCs w:val="18"/>
              </w:rPr>
            </w:pPr>
            <w:r w:rsidRPr="003E487F">
              <w:rPr>
                <w:rFonts w:cs="Arial"/>
                <w:sz w:val="18"/>
                <w:szCs w:val="18"/>
              </w:rPr>
              <w:t>w szczycie popołudniowym</w:t>
            </w:r>
          </w:p>
        </w:tc>
        <w:tc>
          <w:tcPr>
            <w:tcW w:w="329" w:type="pct"/>
            <w:vAlign w:val="center"/>
          </w:tcPr>
          <w:p w14:paraId="12422F88" w14:textId="77777777" w:rsidR="0036038F" w:rsidRPr="003E487F" w:rsidRDefault="0036038F" w:rsidP="007549E4">
            <w:pPr>
              <w:pStyle w:val="Bezodstpw"/>
              <w:jc w:val="center"/>
              <w:rPr>
                <w:rFonts w:cs="Arial"/>
                <w:sz w:val="18"/>
                <w:szCs w:val="18"/>
              </w:rPr>
            </w:pPr>
            <w:r w:rsidRPr="003E487F">
              <w:rPr>
                <w:rFonts w:cs="Arial"/>
                <w:sz w:val="18"/>
                <w:szCs w:val="18"/>
              </w:rPr>
              <w:t>w pozostałych godzinach doby</w:t>
            </w:r>
          </w:p>
        </w:tc>
        <w:tc>
          <w:tcPr>
            <w:tcW w:w="342" w:type="pct"/>
            <w:tcBorders>
              <w:top w:val="nil"/>
            </w:tcBorders>
          </w:tcPr>
          <w:p w14:paraId="23767018" w14:textId="77777777" w:rsidR="0036038F" w:rsidRDefault="0036038F" w:rsidP="0036038F">
            <w:pPr>
              <w:pStyle w:val="Bezodstpw"/>
              <w:jc w:val="center"/>
              <w:rPr>
                <w:rFonts w:cs="Arial"/>
                <w:b/>
                <w:sz w:val="18"/>
                <w:szCs w:val="18"/>
              </w:rPr>
            </w:pPr>
          </w:p>
          <w:p w14:paraId="11B7021E" w14:textId="77777777" w:rsidR="0036038F" w:rsidRDefault="0036038F" w:rsidP="0036038F">
            <w:pPr>
              <w:pStyle w:val="Bezodstpw"/>
              <w:jc w:val="center"/>
              <w:rPr>
                <w:rFonts w:cs="Arial"/>
                <w:b/>
                <w:sz w:val="18"/>
                <w:szCs w:val="18"/>
              </w:rPr>
            </w:pPr>
          </w:p>
          <w:p w14:paraId="50B546E8" w14:textId="77777777" w:rsidR="0036038F" w:rsidRDefault="0036038F" w:rsidP="0036038F">
            <w:pPr>
              <w:pStyle w:val="Bezodstpw"/>
              <w:jc w:val="center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Opłata handlowa</w:t>
            </w:r>
          </w:p>
          <w:p w14:paraId="5010CC56" w14:textId="5360991B" w:rsidR="0036038F" w:rsidRPr="0036038F" w:rsidRDefault="0036038F" w:rsidP="000D72DF">
            <w:pPr>
              <w:pStyle w:val="Bezodstpw"/>
              <w:jc w:val="center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za PPE</w:t>
            </w:r>
            <w:r w:rsidR="00726812">
              <w:rPr>
                <w:rFonts w:cs="Arial"/>
                <w:b/>
                <w:sz w:val="18"/>
                <w:szCs w:val="18"/>
              </w:rPr>
              <w:t xml:space="preserve"> za </w:t>
            </w:r>
            <w:r w:rsidR="008D54E9">
              <w:rPr>
                <w:rFonts w:cs="Arial"/>
                <w:b/>
                <w:sz w:val="18"/>
                <w:szCs w:val="18"/>
              </w:rPr>
              <w:t>12</w:t>
            </w:r>
            <w:r w:rsidR="00321D9B">
              <w:rPr>
                <w:rFonts w:cs="Arial"/>
                <w:b/>
                <w:sz w:val="18"/>
                <w:szCs w:val="18"/>
              </w:rPr>
              <w:t xml:space="preserve"> m-</w:t>
            </w:r>
            <w:proofErr w:type="spellStart"/>
            <w:r w:rsidR="00321D9B">
              <w:rPr>
                <w:rFonts w:cs="Arial"/>
                <w:b/>
                <w:sz w:val="18"/>
                <w:szCs w:val="18"/>
              </w:rPr>
              <w:t>cy</w:t>
            </w:r>
            <w:proofErr w:type="spellEnd"/>
          </w:p>
        </w:tc>
        <w:tc>
          <w:tcPr>
            <w:tcW w:w="382" w:type="pct"/>
            <w:vMerge/>
          </w:tcPr>
          <w:p w14:paraId="12422F89" w14:textId="6F7E019D" w:rsidR="0036038F" w:rsidRPr="003E487F" w:rsidRDefault="0036038F" w:rsidP="00292700">
            <w:pPr>
              <w:pStyle w:val="Bezodstpw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369" w:type="pct"/>
            <w:vMerge/>
          </w:tcPr>
          <w:p w14:paraId="12422F8A" w14:textId="77777777" w:rsidR="0036038F" w:rsidRPr="003E487F" w:rsidRDefault="0036038F" w:rsidP="00292700">
            <w:pPr>
              <w:pStyle w:val="Bezodstpw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370" w:type="pct"/>
            <w:vMerge/>
          </w:tcPr>
          <w:p w14:paraId="12422F8B" w14:textId="77777777" w:rsidR="0036038F" w:rsidRPr="003E487F" w:rsidRDefault="0036038F" w:rsidP="00292700">
            <w:pPr>
              <w:pStyle w:val="Bezodstpw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324" w:type="pct"/>
            <w:vMerge/>
          </w:tcPr>
          <w:p w14:paraId="12422F8C" w14:textId="77777777" w:rsidR="0036038F" w:rsidRPr="003E487F" w:rsidRDefault="0036038F" w:rsidP="00292700">
            <w:pPr>
              <w:pStyle w:val="Bezodstpw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442" w:type="pct"/>
            <w:vMerge/>
          </w:tcPr>
          <w:p w14:paraId="12422F8D" w14:textId="77777777" w:rsidR="0036038F" w:rsidRPr="003E487F" w:rsidRDefault="0036038F" w:rsidP="00292700">
            <w:pPr>
              <w:pStyle w:val="Bezodstpw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36038F" w:rsidRPr="003719BA" w14:paraId="12422F9D" w14:textId="77777777" w:rsidTr="00321D9B">
        <w:tc>
          <w:tcPr>
            <w:tcW w:w="212" w:type="pct"/>
            <w:tcBorders>
              <w:bottom w:val="single" w:sz="4" w:space="0" w:color="auto"/>
            </w:tcBorders>
          </w:tcPr>
          <w:p w14:paraId="12422F8F" w14:textId="77777777" w:rsidR="0036038F" w:rsidRPr="003E487F" w:rsidRDefault="0036038F" w:rsidP="006B0856">
            <w:pPr>
              <w:pStyle w:val="Bezodstpw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3E487F">
              <w:rPr>
                <w:rFonts w:ascii="Arial" w:hAnsi="Arial" w:cs="Arial"/>
                <w:i/>
                <w:sz w:val="18"/>
                <w:szCs w:val="18"/>
              </w:rPr>
              <w:t>1</w:t>
            </w:r>
          </w:p>
        </w:tc>
        <w:tc>
          <w:tcPr>
            <w:tcW w:w="329" w:type="pct"/>
            <w:gridSpan w:val="2"/>
            <w:tcBorders>
              <w:bottom w:val="single" w:sz="4" w:space="0" w:color="auto"/>
            </w:tcBorders>
          </w:tcPr>
          <w:p w14:paraId="12422F90" w14:textId="77777777" w:rsidR="0036038F" w:rsidRPr="003E487F" w:rsidRDefault="0036038F" w:rsidP="006B0856">
            <w:pPr>
              <w:pStyle w:val="Bezodstpw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3E487F">
              <w:rPr>
                <w:rFonts w:ascii="Arial" w:hAnsi="Arial" w:cs="Arial"/>
                <w:i/>
                <w:sz w:val="18"/>
                <w:szCs w:val="18"/>
              </w:rPr>
              <w:t>2</w:t>
            </w:r>
          </w:p>
        </w:tc>
        <w:tc>
          <w:tcPr>
            <w:tcW w:w="330" w:type="pct"/>
            <w:tcBorders>
              <w:bottom w:val="single" w:sz="4" w:space="0" w:color="auto"/>
            </w:tcBorders>
          </w:tcPr>
          <w:p w14:paraId="12422F91" w14:textId="77777777" w:rsidR="0036038F" w:rsidRPr="003E487F" w:rsidRDefault="0036038F" w:rsidP="006B0856">
            <w:pPr>
              <w:pStyle w:val="Bezodstpw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3E487F">
              <w:rPr>
                <w:rFonts w:ascii="Arial" w:hAnsi="Arial" w:cs="Arial"/>
                <w:i/>
                <w:sz w:val="18"/>
                <w:szCs w:val="18"/>
              </w:rPr>
              <w:t>3</w:t>
            </w:r>
          </w:p>
        </w:tc>
        <w:tc>
          <w:tcPr>
            <w:tcW w:w="329" w:type="pct"/>
            <w:tcBorders>
              <w:bottom w:val="single" w:sz="4" w:space="0" w:color="auto"/>
            </w:tcBorders>
          </w:tcPr>
          <w:p w14:paraId="12422F92" w14:textId="77777777" w:rsidR="0036038F" w:rsidRPr="003E487F" w:rsidRDefault="0036038F" w:rsidP="006B0856">
            <w:pPr>
              <w:pStyle w:val="Bezodstpw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3E487F">
              <w:rPr>
                <w:rFonts w:ascii="Arial" w:hAnsi="Arial" w:cs="Arial"/>
                <w:i/>
                <w:sz w:val="18"/>
                <w:szCs w:val="18"/>
              </w:rPr>
              <w:t>4</w:t>
            </w:r>
          </w:p>
        </w:tc>
        <w:tc>
          <w:tcPr>
            <w:tcW w:w="331" w:type="pct"/>
            <w:tcBorders>
              <w:bottom w:val="single" w:sz="4" w:space="0" w:color="auto"/>
            </w:tcBorders>
          </w:tcPr>
          <w:p w14:paraId="12422F93" w14:textId="77777777" w:rsidR="0036038F" w:rsidRPr="003E487F" w:rsidRDefault="0036038F" w:rsidP="006B0856">
            <w:pPr>
              <w:pStyle w:val="Bezodstpw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3E487F">
              <w:rPr>
                <w:rFonts w:ascii="Arial" w:hAnsi="Arial" w:cs="Arial"/>
                <w:i/>
                <w:sz w:val="18"/>
                <w:szCs w:val="18"/>
              </w:rPr>
              <w:t>5</w:t>
            </w:r>
          </w:p>
        </w:tc>
        <w:tc>
          <w:tcPr>
            <w:tcW w:w="264" w:type="pct"/>
            <w:tcBorders>
              <w:bottom w:val="single" w:sz="4" w:space="0" w:color="auto"/>
            </w:tcBorders>
          </w:tcPr>
          <w:p w14:paraId="12422F94" w14:textId="77777777" w:rsidR="0036038F" w:rsidRPr="003E487F" w:rsidRDefault="0036038F" w:rsidP="006B0856">
            <w:pPr>
              <w:pStyle w:val="Bezodstpw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3E487F">
              <w:rPr>
                <w:rFonts w:ascii="Arial" w:hAnsi="Arial" w:cs="Arial"/>
                <w:i/>
                <w:sz w:val="18"/>
                <w:szCs w:val="18"/>
              </w:rPr>
              <w:t>6</w:t>
            </w:r>
          </w:p>
        </w:tc>
        <w:tc>
          <w:tcPr>
            <w:tcW w:w="316" w:type="pct"/>
          </w:tcPr>
          <w:p w14:paraId="12422F95" w14:textId="77777777" w:rsidR="0036038F" w:rsidRPr="003E487F" w:rsidRDefault="0036038F" w:rsidP="006B0856">
            <w:pPr>
              <w:pStyle w:val="Bezodstpw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3E487F">
              <w:rPr>
                <w:rFonts w:ascii="Arial" w:hAnsi="Arial" w:cs="Arial"/>
                <w:i/>
                <w:sz w:val="18"/>
                <w:szCs w:val="18"/>
              </w:rPr>
              <w:t>7</w:t>
            </w:r>
          </w:p>
        </w:tc>
        <w:tc>
          <w:tcPr>
            <w:tcW w:w="330" w:type="pct"/>
          </w:tcPr>
          <w:p w14:paraId="12422F96" w14:textId="77777777" w:rsidR="0036038F" w:rsidRPr="003E487F" w:rsidRDefault="0036038F" w:rsidP="006B0856">
            <w:pPr>
              <w:pStyle w:val="Bezodstpw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3E487F">
              <w:rPr>
                <w:rFonts w:ascii="Arial" w:hAnsi="Arial" w:cs="Arial"/>
                <w:i/>
                <w:sz w:val="18"/>
                <w:szCs w:val="18"/>
              </w:rPr>
              <w:t>8</w:t>
            </w:r>
          </w:p>
        </w:tc>
        <w:tc>
          <w:tcPr>
            <w:tcW w:w="329" w:type="pct"/>
          </w:tcPr>
          <w:p w14:paraId="12422F97" w14:textId="77777777" w:rsidR="0036038F" w:rsidRPr="003E487F" w:rsidRDefault="0036038F" w:rsidP="006B0856">
            <w:pPr>
              <w:pStyle w:val="Bezodstpw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3E487F">
              <w:rPr>
                <w:rFonts w:ascii="Arial" w:hAnsi="Arial" w:cs="Arial"/>
                <w:i/>
                <w:sz w:val="18"/>
                <w:szCs w:val="18"/>
              </w:rPr>
              <w:t>9</w:t>
            </w:r>
          </w:p>
        </w:tc>
        <w:tc>
          <w:tcPr>
            <w:tcW w:w="342" w:type="pct"/>
          </w:tcPr>
          <w:p w14:paraId="3C5DD6A6" w14:textId="34D8F19F" w:rsidR="0036038F" w:rsidRPr="003E487F" w:rsidRDefault="0036038F" w:rsidP="006B0856">
            <w:pPr>
              <w:pStyle w:val="Bezodstpw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10</w:t>
            </w:r>
          </w:p>
        </w:tc>
        <w:tc>
          <w:tcPr>
            <w:tcW w:w="382" w:type="pct"/>
          </w:tcPr>
          <w:p w14:paraId="12422F98" w14:textId="5D89F898" w:rsidR="0036038F" w:rsidRPr="003E487F" w:rsidRDefault="0036038F" w:rsidP="006B0856">
            <w:pPr>
              <w:pStyle w:val="Bezodstpw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11</w:t>
            </w:r>
          </w:p>
        </w:tc>
        <w:tc>
          <w:tcPr>
            <w:tcW w:w="369" w:type="pct"/>
          </w:tcPr>
          <w:p w14:paraId="12422F99" w14:textId="1882E3E9" w:rsidR="0036038F" w:rsidRPr="003E487F" w:rsidRDefault="0036038F" w:rsidP="006D7EC5">
            <w:pPr>
              <w:pStyle w:val="Bezodstpw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12</w:t>
            </w:r>
          </w:p>
        </w:tc>
        <w:tc>
          <w:tcPr>
            <w:tcW w:w="370" w:type="pct"/>
          </w:tcPr>
          <w:p w14:paraId="12422F9A" w14:textId="490DA4DE" w:rsidR="0036038F" w:rsidRPr="003E487F" w:rsidRDefault="0036038F" w:rsidP="006D7EC5">
            <w:pPr>
              <w:pStyle w:val="Bezodstpw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13</w:t>
            </w:r>
          </w:p>
        </w:tc>
        <w:tc>
          <w:tcPr>
            <w:tcW w:w="324" w:type="pct"/>
          </w:tcPr>
          <w:p w14:paraId="12422F9B" w14:textId="1B9748AC" w:rsidR="0036038F" w:rsidRPr="003E487F" w:rsidRDefault="0036038F" w:rsidP="006D7EC5">
            <w:pPr>
              <w:pStyle w:val="Bezodstpw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14</w:t>
            </w:r>
          </w:p>
        </w:tc>
        <w:tc>
          <w:tcPr>
            <w:tcW w:w="442" w:type="pct"/>
          </w:tcPr>
          <w:p w14:paraId="12422F9C" w14:textId="4380C477" w:rsidR="0036038F" w:rsidRPr="003E487F" w:rsidRDefault="0036038F" w:rsidP="006D7EC5">
            <w:pPr>
              <w:pStyle w:val="Bezodstpw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15</w:t>
            </w:r>
          </w:p>
        </w:tc>
      </w:tr>
      <w:tr w:rsidR="0036038F" w:rsidRPr="003719BA" w14:paraId="12422FAC" w14:textId="77777777" w:rsidTr="00321D9B">
        <w:tc>
          <w:tcPr>
            <w:tcW w:w="212" w:type="pct"/>
            <w:shd w:val="clear" w:color="auto" w:fill="D9D9D9" w:themeFill="background1" w:themeFillShade="D9"/>
          </w:tcPr>
          <w:p w14:paraId="12422F9E" w14:textId="77777777" w:rsidR="0036038F" w:rsidRPr="00472660" w:rsidRDefault="0036038F" w:rsidP="006B0856">
            <w:pPr>
              <w:pStyle w:val="Bezodstpw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72660">
              <w:rPr>
                <w:rFonts w:ascii="Arial" w:hAnsi="Arial" w:cs="Arial"/>
                <w:b/>
                <w:sz w:val="20"/>
                <w:szCs w:val="20"/>
              </w:rPr>
              <w:t>B23</w:t>
            </w:r>
          </w:p>
        </w:tc>
        <w:tc>
          <w:tcPr>
            <w:tcW w:w="329" w:type="pct"/>
            <w:gridSpan w:val="2"/>
            <w:shd w:val="clear" w:color="auto" w:fill="D9D9D9" w:themeFill="background1" w:themeFillShade="D9"/>
          </w:tcPr>
          <w:p w14:paraId="12422F9F" w14:textId="77777777" w:rsidR="0036038F" w:rsidRPr="00500763" w:rsidRDefault="0036038F" w:rsidP="006B0856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00763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330" w:type="pct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12422FA0" w14:textId="60B41BC7" w:rsidR="0036038F" w:rsidRPr="00500763" w:rsidRDefault="00C7010B" w:rsidP="00090B6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52,4</w:t>
            </w:r>
          </w:p>
        </w:tc>
        <w:tc>
          <w:tcPr>
            <w:tcW w:w="329" w:type="pct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12422FA1" w14:textId="2F6A3D5C" w:rsidR="0036038F" w:rsidRPr="00500763" w:rsidRDefault="00C7010B" w:rsidP="000341F9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30,7</w:t>
            </w:r>
          </w:p>
        </w:tc>
        <w:tc>
          <w:tcPr>
            <w:tcW w:w="331" w:type="pct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12422FA2" w14:textId="2A0E94E9" w:rsidR="0036038F" w:rsidRPr="00500763" w:rsidRDefault="00C7010B" w:rsidP="006B0856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187,2</w:t>
            </w:r>
          </w:p>
        </w:tc>
        <w:tc>
          <w:tcPr>
            <w:tcW w:w="264" w:type="pct"/>
            <w:shd w:val="clear" w:color="auto" w:fill="D9D9D9" w:themeFill="background1" w:themeFillShade="D9"/>
          </w:tcPr>
          <w:p w14:paraId="12422FA3" w14:textId="32000797" w:rsidR="0036038F" w:rsidRPr="00500763" w:rsidRDefault="00C7010B" w:rsidP="00090B6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270,3</w:t>
            </w:r>
          </w:p>
        </w:tc>
        <w:tc>
          <w:tcPr>
            <w:tcW w:w="316" w:type="pct"/>
          </w:tcPr>
          <w:p w14:paraId="12422FA4" w14:textId="15539F01" w:rsidR="0036038F" w:rsidRPr="00500763" w:rsidRDefault="0036038F" w:rsidP="006B0856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0" w:type="pct"/>
          </w:tcPr>
          <w:p w14:paraId="12422FA5" w14:textId="76AAE657" w:rsidR="0036038F" w:rsidRPr="00500763" w:rsidRDefault="0036038F" w:rsidP="006B0856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9" w:type="pct"/>
          </w:tcPr>
          <w:p w14:paraId="12422FA6" w14:textId="180443D4" w:rsidR="0036038F" w:rsidRPr="00500763" w:rsidRDefault="0036038F" w:rsidP="006B0856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42" w:type="pct"/>
          </w:tcPr>
          <w:p w14:paraId="65A6D0C9" w14:textId="67969CA5" w:rsidR="0036038F" w:rsidRPr="00500763" w:rsidRDefault="0036038F" w:rsidP="006B0856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2" w:type="pct"/>
          </w:tcPr>
          <w:p w14:paraId="12422FA7" w14:textId="6E9BBC60" w:rsidR="0036038F" w:rsidRPr="00077E42" w:rsidRDefault="0036038F" w:rsidP="006B0856">
            <w:pPr>
              <w:pStyle w:val="Bezodstpw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69" w:type="pct"/>
          </w:tcPr>
          <w:p w14:paraId="12422FA8" w14:textId="5928002E" w:rsidR="0036038F" w:rsidRPr="00077E42" w:rsidRDefault="0036038F" w:rsidP="006B0856">
            <w:pPr>
              <w:pStyle w:val="Bezodstpw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70" w:type="pct"/>
          </w:tcPr>
          <w:p w14:paraId="12422FA9" w14:textId="44A716F1" w:rsidR="0036038F" w:rsidRPr="00077E42" w:rsidRDefault="0036038F" w:rsidP="006B0856">
            <w:pPr>
              <w:pStyle w:val="Bezodstpw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4" w:type="pct"/>
          </w:tcPr>
          <w:p w14:paraId="12422FAA" w14:textId="59A9080F" w:rsidR="0036038F" w:rsidRPr="00077E42" w:rsidRDefault="0036038F" w:rsidP="006B0856">
            <w:pPr>
              <w:pStyle w:val="Bezodstpw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42" w:type="pct"/>
          </w:tcPr>
          <w:p w14:paraId="12422FAB" w14:textId="31CB2722" w:rsidR="0036038F" w:rsidRPr="00077E42" w:rsidRDefault="0036038F" w:rsidP="006B0856">
            <w:pPr>
              <w:pStyle w:val="Bezodstpw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6038F" w:rsidRPr="003719BA" w14:paraId="12422FB7" w14:textId="77777777" w:rsidTr="00321D9B">
        <w:trPr>
          <w:trHeight w:val="252"/>
        </w:trPr>
        <w:tc>
          <w:tcPr>
            <w:tcW w:w="212" w:type="pct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12422FAD" w14:textId="77777777" w:rsidR="0036038F" w:rsidRPr="00472660" w:rsidRDefault="0036038F" w:rsidP="006B0856">
            <w:pPr>
              <w:pStyle w:val="Bezodstpw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72660">
              <w:rPr>
                <w:rFonts w:ascii="Arial" w:hAnsi="Arial" w:cs="Arial"/>
                <w:b/>
                <w:sz w:val="20"/>
                <w:szCs w:val="20"/>
              </w:rPr>
              <w:t>B21</w:t>
            </w:r>
          </w:p>
        </w:tc>
        <w:tc>
          <w:tcPr>
            <w:tcW w:w="329" w:type="pct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12422FAE" w14:textId="77777777" w:rsidR="0036038F" w:rsidRPr="00500763" w:rsidRDefault="0036038F" w:rsidP="006B0856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00763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990" w:type="pct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12422FAF" w14:textId="77777777" w:rsidR="0036038F" w:rsidRPr="00500763" w:rsidRDefault="0036038F" w:rsidP="006B0856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4" w:type="pct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12422FB0" w14:textId="395A863A" w:rsidR="0036038F" w:rsidRPr="00500763" w:rsidRDefault="00C7010B" w:rsidP="00A1689C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114,2</w:t>
            </w:r>
          </w:p>
        </w:tc>
        <w:tc>
          <w:tcPr>
            <w:tcW w:w="976" w:type="pct"/>
            <w:gridSpan w:val="3"/>
            <w:tcBorders>
              <w:bottom w:val="single" w:sz="4" w:space="0" w:color="auto"/>
            </w:tcBorders>
          </w:tcPr>
          <w:p w14:paraId="12422FB1" w14:textId="18666B5D" w:rsidR="0036038F" w:rsidRPr="00500763" w:rsidRDefault="0036038F" w:rsidP="006B0856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42" w:type="pct"/>
            <w:tcBorders>
              <w:bottom w:val="single" w:sz="4" w:space="0" w:color="auto"/>
            </w:tcBorders>
          </w:tcPr>
          <w:p w14:paraId="07C070EF" w14:textId="5D54C715" w:rsidR="0036038F" w:rsidRPr="00500763" w:rsidRDefault="0036038F" w:rsidP="006B0856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2" w:type="pct"/>
            <w:tcBorders>
              <w:bottom w:val="single" w:sz="4" w:space="0" w:color="auto"/>
            </w:tcBorders>
          </w:tcPr>
          <w:p w14:paraId="12422FB2" w14:textId="69EA51E6" w:rsidR="0036038F" w:rsidRPr="00077E42" w:rsidRDefault="0036038F" w:rsidP="006B0856">
            <w:pPr>
              <w:pStyle w:val="Bezodstpw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69" w:type="pct"/>
            <w:tcBorders>
              <w:bottom w:val="single" w:sz="4" w:space="0" w:color="auto"/>
            </w:tcBorders>
          </w:tcPr>
          <w:p w14:paraId="12422FB3" w14:textId="74A49B64" w:rsidR="0036038F" w:rsidRPr="00077E42" w:rsidRDefault="0036038F" w:rsidP="006B0856">
            <w:pPr>
              <w:pStyle w:val="Bezodstpw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70" w:type="pct"/>
          </w:tcPr>
          <w:p w14:paraId="12422FB4" w14:textId="0DEA6801" w:rsidR="00282C75" w:rsidRPr="00077E42" w:rsidRDefault="00282C75" w:rsidP="006B0856">
            <w:pPr>
              <w:pStyle w:val="Bezodstpw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4" w:type="pct"/>
          </w:tcPr>
          <w:p w14:paraId="12422FB5" w14:textId="746626C6" w:rsidR="0036038F" w:rsidRPr="00077E42" w:rsidRDefault="0036038F" w:rsidP="006B0856">
            <w:pPr>
              <w:pStyle w:val="Bezodstpw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42" w:type="pct"/>
          </w:tcPr>
          <w:p w14:paraId="12422FB6" w14:textId="4407A588" w:rsidR="0036038F" w:rsidRPr="00077E42" w:rsidRDefault="0036038F" w:rsidP="006B0856">
            <w:pPr>
              <w:pStyle w:val="Bezodstpw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6038F" w:rsidRPr="003719BA" w14:paraId="12422FBA" w14:textId="77777777" w:rsidTr="00321D9B">
        <w:tc>
          <w:tcPr>
            <w:tcW w:w="336" w:type="pct"/>
            <w:gridSpan w:val="2"/>
            <w:shd w:val="clear" w:color="auto" w:fill="D9D9D9" w:themeFill="background1" w:themeFillShade="D9"/>
          </w:tcPr>
          <w:p w14:paraId="69B06D47" w14:textId="7C5FA647" w:rsidR="0036038F" w:rsidRPr="00472660" w:rsidRDefault="0036038F" w:rsidP="005C6824">
            <w:pPr>
              <w:pStyle w:val="Bezodstpw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222" w:type="pct"/>
            <w:gridSpan w:val="13"/>
            <w:shd w:val="clear" w:color="auto" w:fill="D9D9D9" w:themeFill="background1" w:themeFillShade="D9"/>
          </w:tcPr>
          <w:p w14:paraId="12422FB8" w14:textId="7CB93EF0" w:rsidR="0036038F" w:rsidRPr="00472660" w:rsidRDefault="0036038F" w:rsidP="005C6824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 w:rsidRPr="00472660">
              <w:rPr>
                <w:rFonts w:ascii="Arial" w:hAnsi="Arial" w:cs="Arial"/>
                <w:b/>
                <w:sz w:val="20"/>
                <w:szCs w:val="20"/>
              </w:rPr>
              <w:t>Razem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(zł)</w:t>
            </w:r>
          </w:p>
        </w:tc>
        <w:tc>
          <w:tcPr>
            <w:tcW w:w="442" w:type="pct"/>
          </w:tcPr>
          <w:p w14:paraId="12422FB9" w14:textId="2C31967E" w:rsidR="0036038F" w:rsidRPr="00472660" w:rsidRDefault="0036038F" w:rsidP="005C6824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2422FBB" w14:textId="77777777" w:rsidR="005C6824" w:rsidRPr="003719BA" w:rsidRDefault="005C6824" w:rsidP="005C6824">
      <w:pPr>
        <w:pStyle w:val="Bezodstpw"/>
        <w:rPr>
          <w:sz w:val="24"/>
          <w:szCs w:val="24"/>
        </w:rPr>
      </w:pPr>
    </w:p>
    <w:p w14:paraId="12422FBC" w14:textId="77777777" w:rsidR="0056453E" w:rsidRPr="003719BA" w:rsidRDefault="0056453E" w:rsidP="005C6824">
      <w:pPr>
        <w:pStyle w:val="Bezodstpw"/>
        <w:rPr>
          <w:sz w:val="24"/>
          <w:szCs w:val="24"/>
        </w:rPr>
      </w:pPr>
    </w:p>
    <w:p w14:paraId="12422FBD" w14:textId="2C90D71E" w:rsidR="0004208B" w:rsidRPr="003E487F" w:rsidRDefault="003719BA" w:rsidP="003E487F">
      <w:pPr>
        <w:pStyle w:val="Bezodstpw"/>
        <w:ind w:left="426" w:hanging="426"/>
      </w:pPr>
      <w:r w:rsidRPr="003E487F">
        <w:t>*)</w:t>
      </w:r>
      <w:r w:rsidR="003E487F">
        <w:tab/>
      </w:r>
      <w:r w:rsidR="0056453E" w:rsidRPr="003E487F">
        <w:rPr>
          <w:b/>
        </w:rPr>
        <w:t xml:space="preserve">Zamawiający zastrzega, że </w:t>
      </w:r>
      <w:r w:rsidR="00E60924" w:rsidRPr="003E487F">
        <w:rPr>
          <w:b/>
        </w:rPr>
        <w:t xml:space="preserve">wielkości określające </w:t>
      </w:r>
      <w:r w:rsidR="0056453E" w:rsidRPr="003E487F">
        <w:rPr>
          <w:b/>
        </w:rPr>
        <w:t xml:space="preserve">zużycie energii elektrycznej </w:t>
      </w:r>
      <w:r w:rsidR="00E60924" w:rsidRPr="003E487F">
        <w:rPr>
          <w:b/>
        </w:rPr>
        <w:t xml:space="preserve">mają charakter </w:t>
      </w:r>
      <w:r w:rsidR="00E60924" w:rsidRPr="0025329B">
        <w:rPr>
          <w:b/>
        </w:rPr>
        <w:t>szacunkowy</w:t>
      </w:r>
      <w:r w:rsidR="002E4E36" w:rsidRPr="0025329B">
        <w:rPr>
          <w:rFonts w:ascii="Calibri" w:eastAsia="Calibri" w:hAnsi="Calibri"/>
          <w:b/>
        </w:rPr>
        <w:t xml:space="preserve"> i będą miały zastosowanie do wyliczenia ceny ofertowej </w:t>
      </w:r>
      <w:r w:rsidR="00E60924" w:rsidRPr="0025329B">
        <w:rPr>
          <w:b/>
        </w:rPr>
        <w:t xml:space="preserve">, </w:t>
      </w:r>
      <w:r w:rsidR="00A5553C" w:rsidRPr="0025329B">
        <w:rPr>
          <w:b/>
        </w:rPr>
        <w:t>a</w:t>
      </w:r>
      <w:r w:rsidR="00A5553C" w:rsidRPr="003E487F">
        <w:rPr>
          <w:b/>
        </w:rPr>
        <w:t xml:space="preserve"> </w:t>
      </w:r>
      <w:r w:rsidR="00E60924" w:rsidRPr="003E487F">
        <w:rPr>
          <w:b/>
        </w:rPr>
        <w:t>koszty ponoszone przez Z</w:t>
      </w:r>
      <w:r w:rsidR="0031106F">
        <w:rPr>
          <w:b/>
        </w:rPr>
        <w:t>a</w:t>
      </w:r>
      <w:r w:rsidR="00E60924" w:rsidRPr="003E487F">
        <w:rPr>
          <w:b/>
        </w:rPr>
        <w:t xml:space="preserve">mawiającego </w:t>
      </w:r>
      <w:r w:rsidR="00A5553C" w:rsidRPr="003E487F">
        <w:rPr>
          <w:b/>
        </w:rPr>
        <w:t>będą się odnosić do faktycznego</w:t>
      </w:r>
      <w:r w:rsidR="00FB08E6" w:rsidRPr="003E487F">
        <w:rPr>
          <w:b/>
        </w:rPr>
        <w:t xml:space="preserve"> zużycia</w:t>
      </w:r>
      <w:r w:rsidR="00A5553C" w:rsidRPr="003E487F">
        <w:rPr>
          <w:b/>
        </w:rPr>
        <w:t>.</w:t>
      </w:r>
      <w:r w:rsidR="002E4E36" w:rsidRPr="002E4E36">
        <w:rPr>
          <w:rFonts w:ascii="Calibri" w:eastAsia="Calibri" w:hAnsi="Calibri"/>
          <w:color w:val="FF0000"/>
        </w:rPr>
        <w:t xml:space="preserve"> </w:t>
      </w:r>
    </w:p>
    <w:p w14:paraId="12422FBE" w14:textId="2A80BAE0" w:rsidR="0004208B" w:rsidRPr="003719BA" w:rsidRDefault="00FB08E6" w:rsidP="005C6824">
      <w:pPr>
        <w:pStyle w:val="Bezodstpw"/>
        <w:rPr>
          <w:sz w:val="28"/>
          <w:szCs w:val="28"/>
        </w:rPr>
      </w:pPr>
      <w:r w:rsidRPr="003719BA">
        <w:rPr>
          <w:sz w:val="24"/>
          <w:szCs w:val="24"/>
        </w:rPr>
        <w:t>**</w:t>
      </w:r>
      <w:r w:rsidR="003719BA" w:rsidRPr="003719BA">
        <w:rPr>
          <w:sz w:val="24"/>
          <w:szCs w:val="24"/>
        </w:rPr>
        <w:t>)</w:t>
      </w:r>
      <w:r w:rsidR="003E487F">
        <w:rPr>
          <w:sz w:val="24"/>
          <w:szCs w:val="24"/>
        </w:rPr>
        <w:tab/>
      </w:r>
      <w:r w:rsidR="0004208B" w:rsidRPr="003719BA">
        <w:rPr>
          <w:sz w:val="24"/>
          <w:szCs w:val="24"/>
        </w:rPr>
        <w:t xml:space="preserve">Wykaz elementów składających się na </w:t>
      </w:r>
      <w:r w:rsidR="0004208B" w:rsidRPr="005A2DA6">
        <w:rPr>
          <w:b/>
        </w:rPr>
        <w:t>miesięczny koszt usług dystrybucyjnych (</w:t>
      </w:r>
      <w:r w:rsidR="003024DC">
        <w:t>kol.12</w:t>
      </w:r>
      <w:r w:rsidR="0004208B" w:rsidRPr="003E487F">
        <w:t xml:space="preserve">) wraz z </w:t>
      </w:r>
      <w:r w:rsidR="0004208B" w:rsidRPr="003E487F">
        <w:rPr>
          <w:b/>
        </w:rPr>
        <w:t xml:space="preserve">cenami jednostkowymi netto </w:t>
      </w:r>
      <w:r w:rsidR="003E487F" w:rsidRPr="003E487F">
        <w:rPr>
          <w:b/>
        </w:rPr>
        <w:t>(zł)</w:t>
      </w:r>
      <w:r w:rsidR="0004208B" w:rsidRPr="003E487F">
        <w:t>:</w:t>
      </w:r>
    </w:p>
    <w:p w14:paraId="12422FBF" w14:textId="77777777" w:rsidR="0004208B" w:rsidRPr="003E487F" w:rsidRDefault="0004208B" w:rsidP="005C6824">
      <w:pPr>
        <w:pStyle w:val="Bezodstpw"/>
        <w:rPr>
          <w:sz w:val="20"/>
          <w:szCs w:val="20"/>
        </w:rPr>
      </w:pPr>
    </w:p>
    <w:p w14:paraId="6EA24ABA" w14:textId="77777777" w:rsidR="00236288" w:rsidRPr="00856053" w:rsidRDefault="00236288" w:rsidP="008D54E9">
      <w:pPr>
        <w:pStyle w:val="Data-1"/>
        <w:ind w:left="567"/>
        <w:rPr>
          <w:rFonts w:ascii="Fira Sans" w:hAnsi="Fira Sans"/>
          <w:b/>
          <w:bCs/>
          <w:szCs w:val="24"/>
        </w:rPr>
      </w:pPr>
      <w:r w:rsidRPr="00856053">
        <w:rPr>
          <w:rFonts w:ascii="Fira Sans" w:hAnsi="Fira Sans"/>
          <w:b/>
          <w:bCs/>
          <w:szCs w:val="24"/>
        </w:rPr>
        <w:t xml:space="preserve">Taryfa B23 </w:t>
      </w:r>
    </w:p>
    <w:p w14:paraId="6319B0E9" w14:textId="27737F1F" w:rsidR="00236288" w:rsidRPr="004F1FA0" w:rsidRDefault="00E92FD9" w:rsidP="00236288">
      <w:pPr>
        <w:pStyle w:val="Bezodstpw"/>
        <w:spacing w:before="120"/>
        <w:ind w:left="567"/>
        <w:rPr>
          <w:rFonts w:ascii="Fira Sans" w:hAnsi="Fira Sans" w:cs="Arial"/>
          <w:sz w:val="19"/>
          <w:szCs w:val="19"/>
        </w:rPr>
      </w:pPr>
      <w:r w:rsidRPr="00E92FD9">
        <w:rPr>
          <w:rFonts w:ascii="Fira Sans" w:hAnsi="Fira Sans"/>
          <w:b/>
          <w:bCs/>
          <w:sz w:val="24"/>
          <w:szCs w:val="24"/>
        </w:rPr>
        <w:t>K</w:t>
      </w:r>
      <w:r w:rsidR="00236288" w:rsidRPr="00E92FD9">
        <w:rPr>
          <w:rFonts w:ascii="Fira Sans" w:hAnsi="Fira Sans"/>
          <w:b/>
          <w:bCs/>
          <w:sz w:val="24"/>
          <w:szCs w:val="24"/>
        </w:rPr>
        <w:t>ol</w:t>
      </w:r>
      <w:r w:rsidRPr="00E92FD9">
        <w:rPr>
          <w:rFonts w:ascii="Fira Sans" w:hAnsi="Fira Sans"/>
          <w:b/>
          <w:bCs/>
          <w:sz w:val="24"/>
          <w:szCs w:val="24"/>
        </w:rPr>
        <w:t>.</w:t>
      </w:r>
      <w:r w:rsidR="00236288" w:rsidRPr="00E92FD9">
        <w:rPr>
          <w:rFonts w:ascii="Fira Sans" w:hAnsi="Fira Sans"/>
          <w:b/>
          <w:bCs/>
          <w:sz w:val="24"/>
          <w:szCs w:val="24"/>
        </w:rPr>
        <w:t xml:space="preserve"> 12</w:t>
      </w:r>
      <w:r w:rsidR="00236288" w:rsidRPr="004F1FA0">
        <w:rPr>
          <w:rFonts w:ascii="Fira Sans" w:hAnsi="Fira Sans"/>
          <w:bCs/>
          <w:sz w:val="19"/>
          <w:szCs w:val="19"/>
        </w:rPr>
        <w:t xml:space="preserve">  </w:t>
      </w:r>
      <w:r w:rsidR="00236288" w:rsidRPr="004F1FA0">
        <w:rPr>
          <w:rFonts w:ascii="Fira Sans" w:hAnsi="Fira Sans" w:cs="Arial"/>
          <w:sz w:val="19"/>
          <w:szCs w:val="19"/>
        </w:rPr>
        <w:t>K</w:t>
      </w:r>
      <w:r w:rsidR="00236288">
        <w:rPr>
          <w:rFonts w:ascii="Fira Sans" w:hAnsi="Fira Sans" w:cs="Arial"/>
          <w:sz w:val="19"/>
          <w:szCs w:val="19"/>
        </w:rPr>
        <w:t>oszt usług dystrybucyjnych za 12 m-</w:t>
      </w:r>
      <w:proofErr w:type="spellStart"/>
      <w:r w:rsidR="00236288">
        <w:rPr>
          <w:rFonts w:ascii="Fira Sans" w:hAnsi="Fira Sans" w:cs="Arial"/>
          <w:sz w:val="19"/>
          <w:szCs w:val="19"/>
        </w:rPr>
        <w:t>cy</w:t>
      </w:r>
      <w:proofErr w:type="spellEnd"/>
      <w:r w:rsidR="00236288" w:rsidRPr="004F1FA0">
        <w:rPr>
          <w:rFonts w:ascii="Fira Sans" w:hAnsi="Fira Sans" w:cs="Arial"/>
          <w:b/>
          <w:sz w:val="19"/>
          <w:szCs w:val="19"/>
        </w:rPr>
        <w:t xml:space="preserve"> </w:t>
      </w:r>
      <w:r w:rsidR="00236288" w:rsidRPr="004F1FA0">
        <w:rPr>
          <w:rFonts w:ascii="Fira Sans" w:hAnsi="Fira Sans" w:cs="Arial"/>
          <w:sz w:val="19"/>
          <w:szCs w:val="19"/>
        </w:rPr>
        <w:t>(zawiera opłaty przesyłowe oraz wszystkie inne opłaty handlowe naliczane w związku ze sprzedażą energii) (zł netto)</w:t>
      </w:r>
    </w:p>
    <w:p w14:paraId="59BD0AC6" w14:textId="77777777" w:rsidR="00236288" w:rsidRDefault="00236288" w:rsidP="00236288">
      <w:pPr>
        <w:pStyle w:val="Bezodstpw"/>
        <w:spacing w:before="120"/>
        <w:ind w:left="567"/>
        <w:rPr>
          <w:rFonts w:ascii="Fira Sans" w:hAnsi="Fira Sans"/>
          <w:bCs/>
          <w:sz w:val="19"/>
          <w:szCs w:val="19"/>
        </w:rPr>
      </w:pPr>
      <w:r w:rsidRPr="004F1FA0">
        <w:rPr>
          <w:rFonts w:ascii="Fira Sans" w:hAnsi="Fira Sans"/>
          <w:bCs/>
          <w:sz w:val="19"/>
          <w:szCs w:val="19"/>
        </w:rPr>
        <w:t>obliczone na podstawie niżej wymienionych danych  z Formularza cenowego</w:t>
      </w:r>
    </w:p>
    <w:p w14:paraId="44534178" w14:textId="77777777" w:rsidR="00236288" w:rsidRPr="004F1FA0" w:rsidRDefault="00236288" w:rsidP="00236288">
      <w:pPr>
        <w:pStyle w:val="Bezodstpw"/>
        <w:spacing w:before="120"/>
        <w:ind w:left="567"/>
        <w:rPr>
          <w:rFonts w:ascii="Fira Sans" w:hAnsi="Fira Sans"/>
          <w:bCs/>
          <w:sz w:val="19"/>
          <w:szCs w:val="19"/>
        </w:rPr>
      </w:pPr>
    </w:p>
    <w:tbl>
      <w:tblPr>
        <w:tblW w:w="10584" w:type="dxa"/>
        <w:tblInd w:w="73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64"/>
        <w:gridCol w:w="2260"/>
        <w:gridCol w:w="2260"/>
      </w:tblGrid>
      <w:tr w:rsidR="00236288" w:rsidRPr="004F1FA0" w14:paraId="117D6000" w14:textId="77777777" w:rsidTr="00236288">
        <w:trPr>
          <w:trHeight w:val="345"/>
        </w:trPr>
        <w:tc>
          <w:tcPr>
            <w:tcW w:w="6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0375E1" w14:textId="1709D407" w:rsidR="00236288" w:rsidRPr="00EE6E60" w:rsidRDefault="00236288" w:rsidP="00807D0F">
            <w:pPr>
              <w:spacing w:after="0" w:line="240" w:lineRule="auto"/>
              <w:jc w:val="center"/>
              <w:rPr>
                <w:rFonts w:ascii="Fira Sans" w:eastAsia="Times New Roman" w:hAnsi="Fira Sans" w:cs="Calibri"/>
                <w:b/>
                <w:bCs/>
                <w:sz w:val="16"/>
                <w:szCs w:val="16"/>
                <w:lang w:eastAsia="pl-PL"/>
              </w:rPr>
            </w:pPr>
            <w:r w:rsidRPr="00EE6E60">
              <w:rPr>
                <w:rFonts w:ascii="Fira Sans" w:eastAsia="Times New Roman" w:hAnsi="Fira Sans" w:cs="Calibri"/>
                <w:b/>
                <w:bCs/>
                <w:sz w:val="16"/>
                <w:szCs w:val="16"/>
                <w:lang w:eastAsia="pl-PL"/>
              </w:rPr>
              <w:lastRenderedPageBreak/>
              <w:t>Składnik</w:t>
            </w:r>
            <w:r w:rsidR="008D54E9">
              <w:rPr>
                <w:rFonts w:ascii="Fira Sans" w:eastAsia="Times New Roman" w:hAnsi="Fira Sans" w:cs="Calibri"/>
                <w:b/>
                <w:bCs/>
                <w:sz w:val="16"/>
                <w:szCs w:val="16"/>
                <w:lang w:eastAsia="pl-PL"/>
              </w:rPr>
              <w:t xml:space="preserve"> taryfy B23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B8ABE27" w14:textId="60B03E3A" w:rsidR="00236288" w:rsidRPr="00EE6E60" w:rsidRDefault="00236288" w:rsidP="00807D0F">
            <w:pPr>
              <w:spacing w:after="0" w:line="240" w:lineRule="auto"/>
              <w:jc w:val="center"/>
              <w:rPr>
                <w:rFonts w:ascii="Fira Sans" w:eastAsia="Times New Roman" w:hAnsi="Fira Sans" w:cs="Calibri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Fira Sans" w:eastAsia="Times New Roman" w:hAnsi="Fira Sans" w:cs="Calibri"/>
                <w:b/>
                <w:bCs/>
                <w:sz w:val="16"/>
                <w:szCs w:val="16"/>
                <w:lang w:eastAsia="pl-PL"/>
              </w:rPr>
              <w:t>Stawka</w:t>
            </w: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CE180D" w14:textId="4827B19F" w:rsidR="00236288" w:rsidRPr="00EE6E60" w:rsidRDefault="00236288" w:rsidP="00807D0F">
            <w:pPr>
              <w:spacing w:after="0" w:line="240" w:lineRule="auto"/>
              <w:jc w:val="center"/>
              <w:rPr>
                <w:rFonts w:ascii="Fira Sans" w:eastAsia="Times New Roman" w:hAnsi="Fira Sans" w:cs="Calibri"/>
                <w:b/>
                <w:bCs/>
                <w:sz w:val="16"/>
                <w:szCs w:val="16"/>
                <w:lang w:eastAsia="pl-PL"/>
              </w:rPr>
            </w:pPr>
            <w:r w:rsidRPr="00EE6E60">
              <w:rPr>
                <w:rFonts w:ascii="Fira Sans" w:eastAsia="Times New Roman" w:hAnsi="Fira Sans" w:cs="Calibri"/>
                <w:b/>
                <w:bCs/>
                <w:sz w:val="16"/>
                <w:szCs w:val="16"/>
                <w:lang w:eastAsia="pl-PL"/>
              </w:rPr>
              <w:t xml:space="preserve">Obliczenie </w:t>
            </w:r>
            <w:r>
              <w:rPr>
                <w:rFonts w:ascii="Fira Sans" w:eastAsia="Times New Roman" w:hAnsi="Fira Sans" w:cs="Calibri"/>
                <w:b/>
                <w:bCs/>
                <w:sz w:val="16"/>
                <w:szCs w:val="16"/>
                <w:lang w:eastAsia="pl-PL"/>
              </w:rPr>
              <w:t>za 12 m-</w:t>
            </w:r>
            <w:proofErr w:type="spellStart"/>
            <w:r>
              <w:rPr>
                <w:rFonts w:ascii="Fira Sans" w:eastAsia="Times New Roman" w:hAnsi="Fira Sans" w:cs="Calibri"/>
                <w:b/>
                <w:bCs/>
                <w:sz w:val="16"/>
                <w:szCs w:val="16"/>
                <w:lang w:eastAsia="pl-PL"/>
              </w:rPr>
              <w:t>cy</w:t>
            </w:r>
            <w:proofErr w:type="spellEnd"/>
            <w:r>
              <w:rPr>
                <w:rFonts w:ascii="Fira Sans" w:eastAsia="Times New Roman" w:hAnsi="Fira Sans" w:cs="Calibri"/>
                <w:b/>
                <w:bCs/>
                <w:sz w:val="16"/>
                <w:szCs w:val="16"/>
                <w:lang w:eastAsia="pl-PL"/>
              </w:rPr>
              <w:t xml:space="preserve"> </w:t>
            </w:r>
            <w:r w:rsidRPr="00EE6E60">
              <w:rPr>
                <w:rFonts w:ascii="Fira Sans" w:eastAsia="Times New Roman" w:hAnsi="Fira Sans" w:cs="Calibri"/>
                <w:b/>
                <w:bCs/>
                <w:sz w:val="16"/>
                <w:szCs w:val="16"/>
                <w:lang w:eastAsia="pl-PL"/>
              </w:rPr>
              <w:t>dla taryfy B23</w:t>
            </w:r>
            <w:r w:rsidR="00E92FD9">
              <w:rPr>
                <w:rFonts w:ascii="Fira Sans" w:eastAsia="Times New Roman" w:hAnsi="Fira Sans" w:cs="Calibri"/>
                <w:b/>
                <w:bCs/>
                <w:sz w:val="16"/>
                <w:szCs w:val="16"/>
                <w:lang w:eastAsia="pl-PL"/>
              </w:rPr>
              <w:t xml:space="preserve"> (zł</w:t>
            </w:r>
            <w:r w:rsidR="003C0DF9">
              <w:rPr>
                <w:rFonts w:ascii="Fira Sans" w:eastAsia="Times New Roman" w:hAnsi="Fira Sans" w:cs="Calibri"/>
                <w:b/>
                <w:bCs/>
                <w:sz w:val="16"/>
                <w:szCs w:val="16"/>
                <w:lang w:eastAsia="pl-PL"/>
              </w:rPr>
              <w:t xml:space="preserve"> netto</w:t>
            </w:r>
            <w:r w:rsidR="00E92FD9">
              <w:rPr>
                <w:rFonts w:ascii="Fira Sans" w:eastAsia="Times New Roman" w:hAnsi="Fira Sans" w:cs="Calibri"/>
                <w:b/>
                <w:bCs/>
                <w:sz w:val="16"/>
                <w:szCs w:val="16"/>
                <w:lang w:eastAsia="pl-PL"/>
              </w:rPr>
              <w:t>)</w:t>
            </w:r>
          </w:p>
        </w:tc>
      </w:tr>
      <w:tr w:rsidR="00236288" w:rsidRPr="004F1FA0" w14:paraId="76686F76" w14:textId="77777777" w:rsidTr="00E92FD9">
        <w:trPr>
          <w:trHeight w:val="555"/>
        </w:trPr>
        <w:tc>
          <w:tcPr>
            <w:tcW w:w="60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D89919" w14:textId="0584F493" w:rsidR="00236288" w:rsidRPr="00EE6E60" w:rsidRDefault="00236288" w:rsidP="00807D0F">
            <w:pPr>
              <w:spacing w:after="0" w:line="240" w:lineRule="auto"/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</w:pPr>
            <w:r w:rsidRPr="00EE6E60"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  <w:t>Skła</w:t>
            </w:r>
            <w:r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  <w:t>dnik stały stawki sieciowej  (zł/kW</w:t>
            </w:r>
            <w:r w:rsidRPr="00EE6E60"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  <w:t xml:space="preserve">/m-c </w:t>
            </w:r>
            <w:r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  <w:t xml:space="preserve">) </w:t>
            </w:r>
            <w:r w:rsidRPr="00EE6E60"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  <w:t>w taryfie B23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D66B230" w14:textId="77777777" w:rsidR="00236288" w:rsidRDefault="00236288" w:rsidP="00807D0F">
            <w:pPr>
              <w:spacing w:after="0" w:line="240" w:lineRule="auto"/>
              <w:jc w:val="right"/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</w:pPr>
          </w:p>
        </w:tc>
        <w:tc>
          <w:tcPr>
            <w:tcW w:w="2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76174B" w14:textId="5F301D9A" w:rsidR="00236288" w:rsidRPr="00EE6E60" w:rsidRDefault="00236288" w:rsidP="00807D0F">
            <w:pPr>
              <w:spacing w:after="0" w:line="240" w:lineRule="auto"/>
              <w:jc w:val="right"/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</w:pPr>
          </w:p>
        </w:tc>
      </w:tr>
      <w:tr w:rsidR="00236288" w:rsidRPr="004F1FA0" w14:paraId="5C0E8ECD" w14:textId="77777777" w:rsidTr="00E92FD9">
        <w:trPr>
          <w:trHeight w:val="350"/>
        </w:trPr>
        <w:tc>
          <w:tcPr>
            <w:tcW w:w="60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88EC31" w14:textId="46405874" w:rsidR="00236288" w:rsidRPr="00EE6E60" w:rsidRDefault="00236288" w:rsidP="00807D0F">
            <w:pPr>
              <w:spacing w:after="0" w:line="240" w:lineRule="auto"/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</w:pPr>
            <w:r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  <w:t>Stawka opłaty przejściowej  (zł/kW/m-c ) w taryfie</w:t>
            </w:r>
            <w:r w:rsidRPr="00EE6E60"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  <w:t xml:space="preserve"> B23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2A538BD" w14:textId="77777777" w:rsidR="00236288" w:rsidRDefault="00236288" w:rsidP="00807D0F">
            <w:pPr>
              <w:spacing w:after="0" w:line="240" w:lineRule="auto"/>
              <w:jc w:val="right"/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</w:pPr>
          </w:p>
        </w:tc>
        <w:tc>
          <w:tcPr>
            <w:tcW w:w="2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D9E40C" w14:textId="53EC77C2" w:rsidR="00236288" w:rsidRPr="00EE6E60" w:rsidRDefault="00236288" w:rsidP="00807D0F">
            <w:pPr>
              <w:spacing w:after="0" w:line="240" w:lineRule="auto"/>
              <w:jc w:val="right"/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</w:pPr>
          </w:p>
        </w:tc>
      </w:tr>
      <w:tr w:rsidR="00236288" w:rsidRPr="004F1FA0" w14:paraId="18F09E5C" w14:textId="77777777" w:rsidTr="00236288">
        <w:trPr>
          <w:trHeight w:val="553"/>
        </w:trPr>
        <w:tc>
          <w:tcPr>
            <w:tcW w:w="60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944A3" w14:textId="760EAD3F" w:rsidR="00236288" w:rsidRPr="00EE6E60" w:rsidRDefault="00236288" w:rsidP="00807D0F">
            <w:pPr>
              <w:spacing w:after="0" w:line="240" w:lineRule="auto"/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</w:pPr>
            <w:r w:rsidRPr="00EE6E60">
              <w:rPr>
                <w:rFonts w:ascii="Fira Sans" w:hAnsi="Fira Sans" w:cs="Calibri"/>
                <w:sz w:val="19"/>
                <w:szCs w:val="19"/>
              </w:rPr>
              <w:t>Składnik zmienny stawki sieciowej w s</w:t>
            </w:r>
            <w:r>
              <w:rPr>
                <w:rFonts w:ascii="Fira Sans" w:hAnsi="Fira Sans" w:cs="Calibri"/>
                <w:sz w:val="19"/>
                <w:szCs w:val="19"/>
              </w:rPr>
              <w:t>zczycie przedpołudniowym (</w:t>
            </w:r>
            <w:r w:rsidRPr="00EE6E60">
              <w:rPr>
                <w:rFonts w:ascii="Fira Sans" w:hAnsi="Fira Sans" w:cs="Calibri"/>
                <w:sz w:val="19"/>
                <w:szCs w:val="19"/>
              </w:rPr>
              <w:t>zł/MWh</w:t>
            </w:r>
            <w:r>
              <w:rPr>
                <w:rFonts w:ascii="Fira Sans" w:hAnsi="Fira Sans" w:cs="Calibri"/>
                <w:sz w:val="19"/>
                <w:szCs w:val="19"/>
              </w:rPr>
              <w:t>)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EC470C1" w14:textId="77777777" w:rsidR="00236288" w:rsidRDefault="00236288" w:rsidP="00807D0F">
            <w:pPr>
              <w:spacing w:after="0" w:line="240" w:lineRule="auto"/>
              <w:jc w:val="right"/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</w:pPr>
          </w:p>
        </w:tc>
        <w:tc>
          <w:tcPr>
            <w:tcW w:w="2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1AE5D9" w14:textId="31BB2D03" w:rsidR="00236288" w:rsidRPr="00EE6E60" w:rsidRDefault="00236288" w:rsidP="00807D0F">
            <w:pPr>
              <w:spacing w:after="0" w:line="240" w:lineRule="auto"/>
              <w:jc w:val="right"/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</w:pPr>
          </w:p>
        </w:tc>
      </w:tr>
      <w:tr w:rsidR="00236288" w:rsidRPr="004F1FA0" w14:paraId="32963B98" w14:textId="77777777" w:rsidTr="00236288">
        <w:trPr>
          <w:trHeight w:val="265"/>
        </w:trPr>
        <w:tc>
          <w:tcPr>
            <w:tcW w:w="60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F7F1E2" w14:textId="2B188DB9" w:rsidR="00236288" w:rsidRPr="00EE6E60" w:rsidRDefault="00236288" w:rsidP="00807D0F">
            <w:pPr>
              <w:spacing w:after="0" w:line="240" w:lineRule="auto"/>
              <w:rPr>
                <w:rFonts w:ascii="Fira Sans" w:hAnsi="Fira Sans" w:cs="Calibri"/>
                <w:sz w:val="19"/>
                <w:szCs w:val="19"/>
              </w:rPr>
            </w:pPr>
            <w:r w:rsidRPr="00EE6E60">
              <w:rPr>
                <w:rFonts w:ascii="Fira Sans" w:hAnsi="Fira Sans"/>
                <w:sz w:val="19"/>
                <w:szCs w:val="19"/>
              </w:rPr>
              <w:t xml:space="preserve">Składnik zmienny stawki sieciowej </w:t>
            </w:r>
            <w:r>
              <w:rPr>
                <w:rFonts w:ascii="Fira Sans" w:hAnsi="Fira Sans"/>
                <w:sz w:val="19"/>
                <w:szCs w:val="19"/>
              </w:rPr>
              <w:t>w szczycie popołudniowym (</w:t>
            </w:r>
            <w:r w:rsidRPr="00EE6E60">
              <w:rPr>
                <w:rFonts w:ascii="Fira Sans" w:hAnsi="Fira Sans"/>
                <w:sz w:val="19"/>
                <w:szCs w:val="19"/>
              </w:rPr>
              <w:t>zł/MWh</w:t>
            </w:r>
            <w:r>
              <w:rPr>
                <w:rFonts w:ascii="Fira Sans" w:hAnsi="Fira Sans"/>
                <w:sz w:val="19"/>
                <w:szCs w:val="19"/>
              </w:rPr>
              <w:t>)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030CDA5" w14:textId="77777777" w:rsidR="00236288" w:rsidRDefault="00236288" w:rsidP="00807D0F">
            <w:pPr>
              <w:spacing w:after="0" w:line="240" w:lineRule="auto"/>
              <w:jc w:val="right"/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</w:pPr>
          </w:p>
        </w:tc>
        <w:tc>
          <w:tcPr>
            <w:tcW w:w="2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07495E" w14:textId="74BA9644" w:rsidR="00236288" w:rsidRPr="00EE6E60" w:rsidRDefault="00236288" w:rsidP="00807D0F">
            <w:pPr>
              <w:spacing w:after="0" w:line="240" w:lineRule="auto"/>
              <w:jc w:val="right"/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</w:pPr>
          </w:p>
        </w:tc>
      </w:tr>
      <w:tr w:rsidR="00236288" w:rsidRPr="004F1FA0" w14:paraId="4ABD59AF" w14:textId="77777777" w:rsidTr="00236288">
        <w:trPr>
          <w:trHeight w:val="265"/>
        </w:trPr>
        <w:tc>
          <w:tcPr>
            <w:tcW w:w="60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7902A6" w14:textId="47229E49" w:rsidR="00236288" w:rsidRPr="00EE6E60" w:rsidRDefault="00236288" w:rsidP="00807D0F">
            <w:pPr>
              <w:spacing w:after="0" w:line="240" w:lineRule="auto"/>
              <w:rPr>
                <w:rFonts w:ascii="Fira Sans" w:hAnsi="Fira Sans"/>
                <w:sz w:val="19"/>
                <w:szCs w:val="19"/>
              </w:rPr>
            </w:pPr>
            <w:r w:rsidRPr="00EE6E60">
              <w:rPr>
                <w:rFonts w:ascii="Fira Sans" w:hAnsi="Fira Sans"/>
                <w:sz w:val="19"/>
                <w:szCs w:val="19"/>
              </w:rPr>
              <w:t>Składnik zmienny stawki sieciowej w po</w:t>
            </w:r>
            <w:r>
              <w:rPr>
                <w:rFonts w:ascii="Fira Sans" w:hAnsi="Fira Sans"/>
                <w:sz w:val="19"/>
                <w:szCs w:val="19"/>
              </w:rPr>
              <w:t>zostałych godzinach doby (</w:t>
            </w:r>
            <w:r w:rsidRPr="00EE6E60">
              <w:rPr>
                <w:rFonts w:ascii="Fira Sans" w:hAnsi="Fira Sans"/>
                <w:sz w:val="19"/>
                <w:szCs w:val="19"/>
              </w:rPr>
              <w:t>zł/MWh</w:t>
            </w:r>
            <w:r w:rsidR="00E92FD9">
              <w:rPr>
                <w:rFonts w:ascii="Fira Sans" w:hAnsi="Fira Sans"/>
                <w:sz w:val="19"/>
                <w:szCs w:val="19"/>
              </w:rPr>
              <w:t>)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8E62D83" w14:textId="77777777" w:rsidR="00236288" w:rsidRDefault="00236288" w:rsidP="00807D0F">
            <w:pPr>
              <w:spacing w:after="0" w:line="240" w:lineRule="auto"/>
              <w:jc w:val="right"/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</w:pPr>
          </w:p>
        </w:tc>
        <w:tc>
          <w:tcPr>
            <w:tcW w:w="2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6765E8" w14:textId="3523A82A" w:rsidR="00236288" w:rsidRPr="00EE6E60" w:rsidRDefault="00236288" w:rsidP="00807D0F">
            <w:pPr>
              <w:spacing w:after="0" w:line="240" w:lineRule="auto"/>
              <w:jc w:val="right"/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</w:pPr>
          </w:p>
        </w:tc>
      </w:tr>
      <w:tr w:rsidR="00236288" w:rsidRPr="004F1FA0" w14:paraId="2D452BCC" w14:textId="77777777" w:rsidTr="00E92FD9">
        <w:trPr>
          <w:trHeight w:val="411"/>
        </w:trPr>
        <w:tc>
          <w:tcPr>
            <w:tcW w:w="60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2677B2" w14:textId="61637E0A" w:rsidR="00236288" w:rsidRPr="00EE6E60" w:rsidRDefault="00E92FD9" w:rsidP="00807D0F">
            <w:pPr>
              <w:spacing w:after="0" w:line="240" w:lineRule="auto"/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</w:pPr>
            <w:r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  <w:t>Stawka jakościowa (</w:t>
            </w:r>
            <w:r w:rsidR="00236288"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  <w:t>zł/MWh</w:t>
            </w:r>
            <w:r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  <w:t>)</w:t>
            </w:r>
            <w:r w:rsidR="00236288"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  <w:t xml:space="preserve"> w taryfie</w:t>
            </w:r>
            <w:r w:rsidR="00236288" w:rsidRPr="00EE6E60"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  <w:t xml:space="preserve"> B23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A34CE12" w14:textId="77777777" w:rsidR="00236288" w:rsidRDefault="00236288" w:rsidP="00807D0F">
            <w:pPr>
              <w:spacing w:after="0" w:line="240" w:lineRule="auto"/>
              <w:jc w:val="right"/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</w:pPr>
          </w:p>
        </w:tc>
        <w:tc>
          <w:tcPr>
            <w:tcW w:w="2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CAE1CD" w14:textId="33F717AB" w:rsidR="00236288" w:rsidRPr="00EE6E60" w:rsidRDefault="00236288" w:rsidP="00807D0F">
            <w:pPr>
              <w:spacing w:after="0" w:line="240" w:lineRule="auto"/>
              <w:jc w:val="right"/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</w:pPr>
          </w:p>
        </w:tc>
      </w:tr>
      <w:tr w:rsidR="00236288" w:rsidRPr="004F1FA0" w14:paraId="6221C80D" w14:textId="77777777" w:rsidTr="00E92FD9">
        <w:trPr>
          <w:trHeight w:val="275"/>
        </w:trPr>
        <w:tc>
          <w:tcPr>
            <w:tcW w:w="60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ADFF09" w14:textId="757F422E" w:rsidR="00236288" w:rsidRPr="00EE6E60" w:rsidRDefault="00236288" w:rsidP="00807D0F">
            <w:pPr>
              <w:spacing w:after="0" w:line="240" w:lineRule="auto"/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</w:pPr>
            <w:r w:rsidRPr="00EE6E60"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  <w:t>Stawka opłaty abonament</w:t>
            </w:r>
            <w:r w:rsidR="00E92FD9"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  <w:t>owej (</w:t>
            </w:r>
            <w:r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  <w:t>zł/m-c</w:t>
            </w:r>
            <w:r w:rsidR="00E92FD9"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  <w:t xml:space="preserve">) </w:t>
            </w:r>
            <w:r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  <w:t xml:space="preserve"> w taryfie</w:t>
            </w:r>
            <w:r w:rsidRPr="00EE6E60"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  <w:t xml:space="preserve"> B23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CE77982" w14:textId="77777777" w:rsidR="00236288" w:rsidRDefault="00236288" w:rsidP="00807D0F">
            <w:pPr>
              <w:spacing w:after="0" w:line="240" w:lineRule="auto"/>
              <w:jc w:val="right"/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</w:pPr>
          </w:p>
        </w:tc>
        <w:tc>
          <w:tcPr>
            <w:tcW w:w="2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1DD284" w14:textId="2953CEBE" w:rsidR="00236288" w:rsidRPr="00EE6E60" w:rsidRDefault="00236288" w:rsidP="00807D0F">
            <w:pPr>
              <w:spacing w:after="0" w:line="240" w:lineRule="auto"/>
              <w:jc w:val="right"/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</w:pPr>
          </w:p>
        </w:tc>
      </w:tr>
      <w:tr w:rsidR="00236288" w:rsidRPr="004F1FA0" w14:paraId="782CFDD8" w14:textId="77777777" w:rsidTr="00E92FD9">
        <w:trPr>
          <w:trHeight w:val="407"/>
        </w:trPr>
        <w:tc>
          <w:tcPr>
            <w:tcW w:w="60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047A1B" w14:textId="740BAAB6" w:rsidR="00236288" w:rsidRPr="00EE6E60" w:rsidRDefault="00E92FD9" w:rsidP="00807D0F">
            <w:pPr>
              <w:spacing w:after="0" w:line="240" w:lineRule="auto"/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</w:pPr>
            <w:r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  <w:t>Stawka opłaty OZE (</w:t>
            </w:r>
            <w:r w:rsidR="00236288"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  <w:t>zł/MWh</w:t>
            </w:r>
            <w:r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  <w:t>)</w:t>
            </w:r>
            <w:r w:rsidR="00236288"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  <w:t xml:space="preserve"> w taryfie</w:t>
            </w:r>
            <w:r w:rsidR="00236288" w:rsidRPr="00EE6E60"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  <w:t xml:space="preserve"> B23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1BE2610" w14:textId="77777777" w:rsidR="00236288" w:rsidRDefault="00236288" w:rsidP="00807D0F">
            <w:pPr>
              <w:spacing w:after="0" w:line="240" w:lineRule="auto"/>
              <w:jc w:val="right"/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</w:pPr>
          </w:p>
        </w:tc>
        <w:tc>
          <w:tcPr>
            <w:tcW w:w="2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CD406A" w14:textId="0F2F1DC7" w:rsidR="00236288" w:rsidRPr="00EE6E60" w:rsidRDefault="00236288" w:rsidP="00807D0F">
            <w:pPr>
              <w:spacing w:after="0" w:line="240" w:lineRule="auto"/>
              <w:jc w:val="right"/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</w:pPr>
          </w:p>
        </w:tc>
      </w:tr>
      <w:tr w:rsidR="00236288" w:rsidRPr="004F1FA0" w14:paraId="3F8AB536" w14:textId="77777777" w:rsidTr="00236288">
        <w:trPr>
          <w:trHeight w:val="407"/>
        </w:trPr>
        <w:tc>
          <w:tcPr>
            <w:tcW w:w="60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13316A" w14:textId="1BBE0269" w:rsidR="00236288" w:rsidRPr="00EE6E60" w:rsidRDefault="00236288" w:rsidP="00807D0F">
            <w:pPr>
              <w:spacing w:after="0" w:line="240" w:lineRule="auto"/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</w:pPr>
            <w:r w:rsidRPr="00EE6E60">
              <w:rPr>
                <w:rFonts w:ascii="Fira Sans" w:hAnsi="Fira Sans"/>
                <w:sz w:val="19"/>
                <w:szCs w:val="19"/>
              </w:rPr>
              <w:t xml:space="preserve">Stawka </w:t>
            </w:r>
            <w:r w:rsidR="00E92FD9">
              <w:rPr>
                <w:rFonts w:ascii="Fira Sans" w:hAnsi="Fira Sans"/>
                <w:sz w:val="19"/>
                <w:szCs w:val="19"/>
              </w:rPr>
              <w:t>opłaty kogeneracyjnej (</w:t>
            </w:r>
            <w:r>
              <w:rPr>
                <w:rFonts w:ascii="Fira Sans" w:hAnsi="Fira Sans"/>
                <w:sz w:val="19"/>
                <w:szCs w:val="19"/>
              </w:rPr>
              <w:t>zł/MWh</w:t>
            </w:r>
            <w:r w:rsidR="00E92FD9">
              <w:rPr>
                <w:rFonts w:ascii="Fira Sans" w:hAnsi="Fira Sans"/>
                <w:sz w:val="19"/>
                <w:szCs w:val="19"/>
              </w:rPr>
              <w:t>)</w:t>
            </w:r>
            <w:r>
              <w:rPr>
                <w:rFonts w:ascii="Fira Sans" w:hAnsi="Fira Sans"/>
                <w:sz w:val="19"/>
                <w:szCs w:val="19"/>
              </w:rPr>
              <w:t xml:space="preserve"> w taryfie</w:t>
            </w:r>
            <w:r w:rsidRPr="00EE6E60">
              <w:rPr>
                <w:rFonts w:ascii="Fira Sans" w:hAnsi="Fira Sans"/>
                <w:sz w:val="19"/>
                <w:szCs w:val="19"/>
              </w:rPr>
              <w:t xml:space="preserve"> B23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5D50861" w14:textId="77777777" w:rsidR="00236288" w:rsidRDefault="00236288" w:rsidP="00807D0F">
            <w:pPr>
              <w:spacing w:after="0" w:line="240" w:lineRule="auto"/>
              <w:jc w:val="right"/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</w:pPr>
          </w:p>
        </w:tc>
        <w:tc>
          <w:tcPr>
            <w:tcW w:w="2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5BA9B8" w14:textId="1D960B1A" w:rsidR="00236288" w:rsidRPr="00EE6E60" w:rsidRDefault="00236288" w:rsidP="00807D0F">
            <w:pPr>
              <w:spacing w:after="0" w:line="240" w:lineRule="auto"/>
              <w:jc w:val="right"/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</w:pPr>
          </w:p>
        </w:tc>
      </w:tr>
      <w:tr w:rsidR="00236288" w:rsidRPr="004F1FA0" w14:paraId="29A9FEF8" w14:textId="77777777" w:rsidTr="00E92FD9">
        <w:trPr>
          <w:trHeight w:val="279"/>
        </w:trPr>
        <w:tc>
          <w:tcPr>
            <w:tcW w:w="60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56A964" w14:textId="309F0283" w:rsidR="00236288" w:rsidRPr="00EE6E60" w:rsidRDefault="00236288" w:rsidP="00807D0F">
            <w:pPr>
              <w:spacing w:after="0" w:line="240" w:lineRule="auto"/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</w:pPr>
            <w:r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  <w:t xml:space="preserve">Stawka opłaty </w:t>
            </w:r>
            <w:proofErr w:type="spellStart"/>
            <w:r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  <w:t>mocowej</w:t>
            </w:r>
            <w:proofErr w:type="spellEnd"/>
            <w:r w:rsidR="00E92FD9"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  <w:t xml:space="preserve"> zmiennej – (</w:t>
            </w:r>
            <w:r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  <w:t>zł/MWh</w:t>
            </w:r>
            <w:r w:rsidR="00E92FD9"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  <w:t>)</w:t>
            </w:r>
            <w:r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  <w:t xml:space="preserve"> w taryfie </w:t>
            </w:r>
            <w:r w:rsidRPr="00EE6E60"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  <w:t>B23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73397B3" w14:textId="77777777" w:rsidR="00236288" w:rsidRDefault="00236288" w:rsidP="00807D0F">
            <w:pPr>
              <w:spacing w:after="0" w:line="240" w:lineRule="auto"/>
              <w:jc w:val="right"/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</w:pPr>
          </w:p>
        </w:tc>
        <w:tc>
          <w:tcPr>
            <w:tcW w:w="2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AD33D3" w14:textId="20349394" w:rsidR="00236288" w:rsidRPr="00EE6E60" w:rsidRDefault="00236288" w:rsidP="00807D0F">
            <w:pPr>
              <w:spacing w:after="0" w:line="240" w:lineRule="auto"/>
              <w:jc w:val="right"/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</w:pPr>
          </w:p>
        </w:tc>
      </w:tr>
      <w:tr w:rsidR="008D54E9" w:rsidRPr="004F1FA0" w14:paraId="5BDD77CA" w14:textId="77777777" w:rsidTr="009814F5">
        <w:trPr>
          <w:trHeight w:val="587"/>
        </w:trPr>
        <w:tc>
          <w:tcPr>
            <w:tcW w:w="83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DA86D3" w14:textId="3599B9F7" w:rsidR="008D54E9" w:rsidRDefault="008D54E9" w:rsidP="00807D0F">
            <w:pPr>
              <w:spacing w:after="0" w:line="240" w:lineRule="auto"/>
              <w:jc w:val="right"/>
              <w:rPr>
                <w:rFonts w:ascii="Fira Sans" w:eastAsia="Times New Roman" w:hAnsi="Fira Sans" w:cs="Calibri"/>
                <w:b/>
                <w:bCs/>
                <w:sz w:val="19"/>
                <w:szCs w:val="19"/>
                <w:lang w:eastAsia="pl-PL"/>
              </w:rPr>
            </w:pPr>
            <w:r>
              <w:rPr>
                <w:rFonts w:ascii="Fira Sans" w:eastAsia="Times New Roman" w:hAnsi="Fira Sans" w:cs="Calibri"/>
                <w:b/>
                <w:bCs/>
                <w:sz w:val="19"/>
                <w:szCs w:val="19"/>
                <w:lang w:eastAsia="pl-PL"/>
              </w:rPr>
              <w:t>Suma składników</w:t>
            </w:r>
            <w:r w:rsidRPr="00EE6E60">
              <w:rPr>
                <w:rFonts w:ascii="Fira Sans" w:eastAsia="Times New Roman" w:hAnsi="Fira Sans" w:cs="Calibri"/>
                <w:b/>
                <w:bCs/>
                <w:sz w:val="19"/>
                <w:szCs w:val="19"/>
                <w:lang w:eastAsia="pl-PL"/>
              </w:rPr>
              <w:t xml:space="preserve"> kolumny 12 </w:t>
            </w:r>
            <w:r>
              <w:rPr>
                <w:rFonts w:ascii="Fira Sans" w:eastAsia="Times New Roman" w:hAnsi="Fira Sans" w:cs="Calibri"/>
                <w:b/>
                <w:bCs/>
                <w:sz w:val="19"/>
                <w:szCs w:val="19"/>
                <w:lang w:eastAsia="pl-PL"/>
              </w:rPr>
              <w:t xml:space="preserve">dla B23 </w:t>
            </w:r>
            <w:r w:rsidRPr="00EE6E60">
              <w:rPr>
                <w:rFonts w:ascii="Fira Sans" w:hAnsi="Fira Sans"/>
                <w:b/>
                <w:bCs/>
                <w:sz w:val="19"/>
                <w:szCs w:val="19"/>
              </w:rPr>
              <w:t>Formularza cenowego</w:t>
            </w:r>
          </w:p>
        </w:tc>
        <w:tc>
          <w:tcPr>
            <w:tcW w:w="2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034792" w14:textId="1C0E51E9" w:rsidR="008D54E9" w:rsidRPr="00EE6E60" w:rsidRDefault="008D54E9" w:rsidP="00807D0F">
            <w:pPr>
              <w:spacing w:after="0" w:line="240" w:lineRule="auto"/>
              <w:jc w:val="right"/>
              <w:rPr>
                <w:rFonts w:ascii="Fira Sans" w:eastAsia="Times New Roman" w:hAnsi="Fira Sans" w:cs="Calibri"/>
                <w:b/>
                <w:bCs/>
                <w:sz w:val="19"/>
                <w:szCs w:val="19"/>
                <w:lang w:eastAsia="pl-PL"/>
              </w:rPr>
            </w:pPr>
          </w:p>
        </w:tc>
      </w:tr>
    </w:tbl>
    <w:p w14:paraId="12422FCA" w14:textId="77777777" w:rsidR="0004208B" w:rsidRDefault="0004208B" w:rsidP="0004208B">
      <w:pPr>
        <w:pStyle w:val="Bezodstpw"/>
      </w:pPr>
    </w:p>
    <w:p w14:paraId="4BAAE058" w14:textId="10A0AC42" w:rsidR="00E92FD9" w:rsidRPr="00856053" w:rsidRDefault="00E92FD9" w:rsidP="00E92FD9">
      <w:pPr>
        <w:pStyle w:val="Data-1"/>
        <w:spacing w:before="240"/>
        <w:ind w:left="567"/>
        <w:rPr>
          <w:rFonts w:ascii="Fira Sans" w:hAnsi="Fira Sans"/>
          <w:b/>
          <w:bCs/>
          <w:szCs w:val="24"/>
        </w:rPr>
      </w:pPr>
      <w:r>
        <w:rPr>
          <w:rFonts w:ascii="Fira Sans" w:hAnsi="Fira Sans"/>
          <w:b/>
          <w:bCs/>
          <w:szCs w:val="24"/>
        </w:rPr>
        <w:t>Taryfa B21</w:t>
      </w:r>
      <w:r w:rsidRPr="00856053">
        <w:rPr>
          <w:rFonts w:ascii="Fira Sans" w:hAnsi="Fira Sans"/>
          <w:b/>
          <w:bCs/>
          <w:szCs w:val="24"/>
        </w:rPr>
        <w:t xml:space="preserve"> </w:t>
      </w:r>
    </w:p>
    <w:p w14:paraId="756D6F6D" w14:textId="77777777" w:rsidR="00E92FD9" w:rsidRPr="004F1FA0" w:rsidRDefault="00E92FD9" w:rsidP="00E92FD9">
      <w:pPr>
        <w:pStyle w:val="Bezodstpw"/>
        <w:spacing w:before="120"/>
        <w:ind w:left="567"/>
        <w:rPr>
          <w:rFonts w:ascii="Fira Sans" w:hAnsi="Fira Sans" w:cs="Arial"/>
          <w:sz w:val="19"/>
          <w:szCs w:val="19"/>
        </w:rPr>
      </w:pPr>
      <w:r w:rsidRPr="00E92FD9">
        <w:rPr>
          <w:rFonts w:ascii="Fira Sans" w:hAnsi="Fira Sans"/>
          <w:b/>
          <w:bCs/>
          <w:sz w:val="24"/>
          <w:szCs w:val="24"/>
        </w:rPr>
        <w:t>Kol. 12</w:t>
      </w:r>
      <w:r w:rsidRPr="004F1FA0">
        <w:rPr>
          <w:rFonts w:ascii="Fira Sans" w:hAnsi="Fira Sans"/>
          <w:bCs/>
          <w:sz w:val="19"/>
          <w:szCs w:val="19"/>
        </w:rPr>
        <w:t xml:space="preserve">  </w:t>
      </w:r>
      <w:r w:rsidRPr="004F1FA0">
        <w:rPr>
          <w:rFonts w:ascii="Fira Sans" w:hAnsi="Fira Sans" w:cs="Arial"/>
          <w:sz w:val="19"/>
          <w:szCs w:val="19"/>
        </w:rPr>
        <w:t>K</w:t>
      </w:r>
      <w:r>
        <w:rPr>
          <w:rFonts w:ascii="Fira Sans" w:hAnsi="Fira Sans" w:cs="Arial"/>
          <w:sz w:val="19"/>
          <w:szCs w:val="19"/>
        </w:rPr>
        <w:t>oszt usług dystrybucyjnych za 12 m-</w:t>
      </w:r>
      <w:proofErr w:type="spellStart"/>
      <w:r>
        <w:rPr>
          <w:rFonts w:ascii="Fira Sans" w:hAnsi="Fira Sans" w:cs="Arial"/>
          <w:sz w:val="19"/>
          <w:szCs w:val="19"/>
        </w:rPr>
        <w:t>cy</w:t>
      </w:r>
      <w:proofErr w:type="spellEnd"/>
      <w:r w:rsidRPr="004F1FA0">
        <w:rPr>
          <w:rFonts w:ascii="Fira Sans" w:hAnsi="Fira Sans" w:cs="Arial"/>
          <w:b/>
          <w:sz w:val="19"/>
          <w:szCs w:val="19"/>
        </w:rPr>
        <w:t xml:space="preserve"> </w:t>
      </w:r>
      <w:r w:rsidRPr="004F1FA0">
        <w:rPr>
          <w:rFonts w:ascii="Fira Sans" w:hAnsi="Fira Sans" w:cs="Arial"/>
          <w:sz w:val="19"/>
          <w:szCs w:val="19"/>
        </w:rPr>
        <w:t>(zawiera opłaty przesyłowe oraz wszystkie inne opłaty handlowe naliczane w związku ze sprzedażą energii) (zł netto)</w:t>
      </w:r>
    </w:p>
    <w:p w14:paraId="0258922D" w14:textId="77777777" w:rsidR="00E92FD9" w:rsidRDefault="00E92FD9" w:rsidP="00E92FD9">
      <w:pPr>
        <w:pStyle w:val="Bezodstpw"/>
        <w:spacing w:before="120"/>
        <w:ind w:left="567"/>
        <w:rPr>
          <w:rFonts w:ascii="Fira Sans" w:hAnsi="Fira Sans"/>
          <w:bCs/>
          <w:sz w:val="19"/>
          <w:szCs w:val="19"/>
        </w:rPr>
      </w:pPr>
      <w:r w:rsidRPr="004F1FA0">
        <w:rPr>
          <w:rFonts w:ascii="Fira Sans" w:hAnsi="Fira Sans"/>
          <w:bCs/>
          <w:sz w:val="19"/>
          <w:szCs w:val="19"/>
        </w:rPr>
        <w:t>obliczone na podstawie niżej wymienionych danych  z Formularza cenowego</w:t>
      </w:r>
    </w:p>
    <w:p w14:paraId="1AEC7947" w14:textId="77777777" w:rsidR="00E92FD9" w:rsidRPr="004F1FA0" w:rsidRDefault="00E92FD9" w:rsidP="00E92FD9">
      <w:pPr>
        <w:pStyle w:val="Bezodstpw"/>
        <w:spacing w:before="120"/>
        <w:ind w:left="567"/>
        <w:rPr>
          <w:rFonts w:ascii="Fira Sans" w:hAnsi="Fira Sans"/>
          <w:bCs/>
          <w:sz w:val="19"/>
          <w:szCs w:val="19"/>
        </w:rPr>
      </w:pPr>
    </w:p>
    <w:tbl>
      <w:tblPr>
        <w:tblW w:w="10584" w:type="dxa"/>
        <w:tblInd w:w="73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64"/>
        <w:gridCol w:w="2260"/>
        <w:gridCol w:w="2260"/>
      </w:tblGrid>
      <w:tr w:rsidR="00E92FD9" w:rsidRPr="004F1FA0" w14:paraId="4A316CAA" w14:textId="77777777" w:rsidTr="00807D0F">
        <w:trPr>
          <w:trHeight w:val="345"/>
        </w:trPr>
        <w:tc>
          <w:tcPr>
            <w:tcW w:w="6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F563B8" w14:textId="3E08B4E8" w:rsidR="00E92FD9" w:rsidRPr="00EE6E60" w:rsidRDefault="00E92FD9" w:rsidP="00807D0F">
            <w:pPr>
              <w:spacing w:after="0" w:line="240" w:lineRule="auto"/>
              <w:jc w:val="center"/>
              <w:rPr>
                <w:rFonts w:ascii="Fira Sans" w:eastAsia="Times New Roman" w:hAnsi="Fira Sans" w:cs="Calibri"/>
                <w:b/>
                <w:bCs/>
                <w:sz w:val="16"/>
                <w:szCs w:val="16"/>
                <w:lang w:eastAsia="pl-PL"/>
              </w:rPr>
            </w:pPr>
            <w:r w:rsidRPr="00EE6E60">
              <w:rPr>
                <w:rFonts w:ascii="Fira Sans" w:eastAsia="Times New Roman" w:hAnsi="Fira Sans" w:cs="Calibri"/>
                <w:b/>
                <w:bCs/>
                <w:sz w:val="16"/>
                <w:szCs w:val="16"/>
                <w:lang w:eastAsia="pl-PL"/>
              </w:rPr>
              <w:t>Składnik</w:t>
            </w:r>
            <w:r w:rsidR="008D54E9">
              <w:rPr>
                <w:rFonts w:ascii="Fira Sans" w:eastAsia="Times New Roman" w:hAnsi="Fira Sans" w:cs="Calibri"/>
                <w:b/>
                <w:bCs/>
                <w:sz w:val="16"/>
                <w:szCs w:val="16"/>
                <w:lang w:eastAsia="pl-PL"/>
              </w:rPr>
              <w:t xml:space="preserve"> taryfy B21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CFF9343" w14:textId="77777777" w:rsidR="00E92FD9" w:rsidRPr="00EE6E60" w:rsidRDefault="00E92FD9" w:rsidP="00807D0F">
            <w:pPr>
              <w:spacing w:after="0" w:line="240" w:lineRule="auto"/>
              <w:jc w:val="center"/>
              <w:rPr>
                <w:rFonts w:ascii="Fira Sans" w:eastAsia="Times New Roman" w:hAnsi="Fira Sans" w:cs="Calibri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Fira Sans" w:eastAsia="Times New Roman" w:hAnsi="Fira Sans" w:cs="Calibri"/>
                <w:b/>
                <w:bCs/>
                <w:sz w:val="16"/>
                <w:szCs w:val="16"/>
                <w:lang w:eastAsia="pl-PL"/>
              </w:rPr>
              <w:t>Stawka</w:t>
            </w: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C15047" w14:textId="35D5F548" w:rsidR="00E92FD9" w:rsidRPr="00EE6E60" w:rsidRDefault="00E92FD9" w:rsidP="00807D0F">
            <w:pPr>
              <w:spacing w:after="0" w:line="240" w:lineRule="auto"/>
              <w:jc w:val="center"/>
              <w:rPr>
                <w:rFonts w:ascii="Fira Sans" w:eastAsia="Times New Roman" w:hAnsi="Fira Sans" w:cs="Calibri"/>
                <w:b/>
                <w:bCs/>
                <w:sz w:val="16"/>
                <w:szCs w:val="16"/>
                <w:lang w:eastAsia="pl-PL"/>
              </w:rPr>
            </w:pPr>
            <w:r w:rsidRPr="00EE6E60">
              <w:rPr>
                <w:rFonts w:ascii="Fira Sans" w:eastAsia="Times New Roman" w:hAnsi="Fira Sans" w:cs="Calibri"/>
                <w:b/>
                <w:bCs/>
                <w:sz w:val="16"/>
                <w:szCs w:val="16"/>
                <w:lang w:eastAsia="pl-PL"/>
              </w:rPr>
              <w:t xml:space="preserve">Obliczenie </w:t>
            </w:r>
            <w:r>
              <w:rPr>
                <w:rFonts w:ascii="Fira Sans" w:eastAsia="Times New Roman" w:hAnsi="Fira Sans" w:cs="Calibri"/>
                <w:b/>
                <w:bCs/>
                <w:sz w:val="16"/>
                <w:szCs w:val="16"/>
                <w:lang w:eastAsia="pl-PL"/>
              </w:rPr>
              <w:t>za 12 m-</w:t>
            </w:r>
            <w:proofErr w:type="spellStart"/>
            <w:r>
              <w:rPr>
                <w:rFonts w:ascii="Fira Sans" w:eastAsia="Times New Roman" w:hAnsi="Fira Sans" w:cs="Calibri"/>
                <w:b/>
                <w:bCs/>
                <w:sz w:val="16"/>
                <w:szCs w:val="16"/>
                <w:lang w:eastAsia="pl-PL"/>
              </w:rPr>
              <w:t>cy</w:t>
            </w:r>
            <w:proofErr w:type="spellEnd"/>
            <w:r>
              <w:rPr>
                <w:rFonts w:ascii="Fira Sans" w:eastAsia="Times New Roman" w:hAnsi="Fira Sans" w:cs="Calibri"/>
                <w:b/>
                <w:bCs/>
                <w:sz w:val="16"/>
                <w:szCs w:val="16"/>
                <w:lang w:eastAsia="pl-PL"/>
              </w:rPr>
              <w:t xml:space="preserve"> </w:t>
            </w:r>
            <w:r w:rsidR="008D54E9">
              <w:rPr>
                <w:rFonts w:ascii="Fira Sans" w:eastAsia="Times New Roman" w:hAnsi="Fira Sans" w:cs="Calibri"/>
                <w:b/>
                <w:bCs/>
                <w:sz w:val="16"/>
                <w:szCs w:val="16"/>
                <w:lang w:eastAsia="pl-PL"/>
              </w:rPr>
              <w:t>dla taryfy B21</w:t>
            </w:r>
            <w:r>
              <w:rPr>
                <w:rFonts w:ascii="Fira Sans" w:eastAsia="Times New Roman" w:hAnsi="Fira Sans" w:cs="Calibri"/>
                <w:b/>
                <w:bCs/>
                <w:sz w:val="16"/>
                <w:szCs w:val="16"/>
                <w:lang w:eastAsia="pl-PL"/>
              </w:rPr>
              <w:t xml:space="preserve"> (zł</w:t>
            </w:r>
            <w:r w:rsidR="003C0DF9">
              <w:rPr>
                <w:rFonts w:ascii="Fira Sans" w:eastAsia="Times New Roman" w:hAnsi="Fira Sans" w:cs="Calibri"/>
                <w:b/>
                <w:bCs/>
                <w:sz w:val="16"/>
                <w:szCs w:val="16"/>
                <w:lang w:eastAsia="pl-PL"/>
              </w:rPr>
              <w:t xml:space="preserve"> netto</w:t>
            </w:r>
            <w:r>
              <w:rPr>
                <w:rFonts w:ascii="Fira Sans" w:eastAsia="Times New Roman" w:hAnsi="Fira Sans" w:cs="Calibri"/>
                <w:b/>
                <w:bCs/>
                <w:sz w:val="16"/>
                <w:szCs w:val="16"/>
                <w:lang w:eastAsia="pl-PL"/>
              </w:rPr>
              <w:t>)</w:t>
            </w:r>
          </w:p>
        </w:tc>
      </w:tr>
      <w:tr w:rsidR="00E92FD9" w:rsidRPr="004F1FA0" w14:paraId="7392F398" w14:textId="77777777" w:rsidTr="00807D0F">
        <w:trPr>
          <w:trHeight w:val="555"/>
        </w:trPr>
        <w:tc>
          <w:tcPr>
            <w:tcW w:w="60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228A6D" w14:textId="0522E53D" w:rsidR="00E92FD9" w:rsidRPr="00EE6E60" w:rsidRDefault="00E92FD9" w:rsidP="00807D0F">
            <w:pPr>
              <w:spacing w:after="0" w:line="240" w:lineRule="auto"/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</w:pPr>
            <w:r w:rsidRPr="00EE6E60"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  <w:t>Skła</w:t>
            </w:r>
            <w:r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  <w:t>dnik stały stawki sieciowej  (zł/kW</w:t>
            </w:r>
            <w:r w:rsidRPr="00EE6E60"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  <w:t xml:space="preserve">/m-c </w:t>
            </w:r>
            <w:r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  <w:t>) w taryfie B21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9255B2D" w14:textId="77777777" w:rsidR="00E92FD9" w:rsidRDefault="00E92FD9" w:rsidP="00807D0F">
            <w:pPr>
              <w:spacing w:after="0" w:line="240" w:lineRule="auto"/>
              <w:jc w:val="right"/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</w:pPr>
          </w:p>
        </w:tc>
        <w:tc>
          <w:tcPr>
            <w:tcW w:w="2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27B68C" w14:textId="77777777" w:rsidR="00E92FD9" w:rsidRPr="00EE6E60" w:rsidRDefault="00E92FD9" w:rsidP="00807D0F">
            <w:pPr>
              <w:spacing w:after="0" w:line="240" w:lineRule="auto"/>
              <w:jc w:val="right"/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</w:pPr>
          </w:p>
        </w:tc>
      </w:tr>
      <w:tr w:rsidR="00E92FD9" w:rsidRPr="004F1FA0" w14:paraId="3EE9640B" w14:textId="77777777" w:rsidTr="00807D0F">
        <w:trPr>
          <w:trHeight w:val="350"/>
        </w:trPr>
        <w:tc>
          <w:tcPr>
            <w:tcW w:w="60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980D25" w14:textId="57E80D32" w:rsidR="00E92FD9" w:rsidRPr="00EE6E60" w:rsidRDefault="00E92FD9" w:rsidP="00807D0F">
            <w:pPr>
              <w:spacing w:after="0" w:line="240" w:lineRule="auto"/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</w:pPr>
            <w:r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  <w:t>Stawka opłaty przejściowej  (zł/kW/m-c ) w taryfie B21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F3D3941" w14:textId="77777777" w:rsidR="00E92FD9" w:rsidRDefault="00E92FD9" w:rsidP="00807D0F">
            <w:pPr>
              <w:spacing w:after="0" w:line="240" w:lineRule="auto"/>
              <w:jc w:val="right"/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</w:pPr>
          </w:p>
        </w:tc>
        <w:tc>
          <w:tcPr>
            <w:tcW w:w="2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CA5344" w14:textId="77777777" w:rsidR="00E92FD9" w:rsidRPr="00EE6E60" w:rsidRDefault="00E92FD9" w:rsidP="00807D0F">
            <w:pPr>
              <w:spacing w:after="0" w:line="240" w:lineRule="auto"/>
              <w:jc w:val="right"/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</w:pPr>
          </w:p>
        </w:tc>
      </w:tr>
      <w:tr w:rsidR="00E92FD9" w:rsidRPr="004F1FA0" w14:paraId="45480516" w14:textId="77777777" w:rsidTr="008D54E9">
        <w:trPr>
          <w:trHeight w:val="444"/>
        </w:trPr>
        <w:tc>
          <w:tcPr>
            <w:tcW w:w="60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AFDC14" w14:textId="2534790D" w:rsidR="00E92FD9" w:rsidRPr="00EE6E60" w:rsidRDefault="00E92FD9" w:rsidP="00807D0F">
            <w:pPr>
              <w:spacing w:after="0" w:line="240" w:lineRule="auto"/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</w:pPr>
            <w:r w:rsidRPr="00EE6E60">
              <w:rPr>
                <w:rFonts w:ascii="Fira Sans" w:hAnsi="Fira Sans" w:cs="Calibri"/>
                <w:sz w:val="19"/>
                <w:szCs w:val="19"/>
              </w:rPr>
              <w:t>Skład</w:t>
            </w:r>
            <w:r>
              <w:rPr>
                <w:rFonts w:ascii="Fira Sans" w:hAnsi="Fira Sans" w:cs="Calibri"/>
                <w:sz w:val="19"/>
                <w:szCs w:val="19"/>
              </w:rPr>
              <w:t>nik zmienny stawki sieciowej całodobowy (</w:t>
            </w:r>
            <w:r w:rsidRPr="00EE6E60">
              <w:rPr>
                <w:rFonts w:ascii="Fira Sans" w:hAnsi="Fira Sans" w:cs="Calibri"/>
                <w:sz w:val="19"/>
                <w:szCs w:val="19"/>
              </w:rPr>
              <w:t>zł/MWh</w:t>
            </w:r>
            <w:r>
              <w:rPr>
                <w:rFonts w:ascii="Fira Sans" w:hAnsi="Fira Sans" w:cs="Calibri"/>
                <w:sz w:val="19"/>
                <w:szCs w:val="19"/>
              </w:rPr>
              <w:t>)  B21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79ABC30" w14:textId="77777777" w:rsidR="00E92FD9" w:rsidRDefault="00E92FD9" w:rsidP="00807D0F">
            <w:pPr>
              <w:spacing w:after="0" w:line="240" w:lineRule="auto"/>
              <w:jc w:val="right"/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</w:pPr>
          </w:p>
        </w:tc>
        <w:tc>
          <w:tcPr>
            <w:tcW w:w="2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325DDF" w14:textId="77777777" w:rsidR="00E92FD9" w:rsidRPr="00EE6E60" w:rsidRDefault="00E92FD9" w:rsidP="00807D0F">
            <w:pPr>
              <w:spacing w:after="0" w:line="240" w:lineRule="auto"/>
              <w:jc w:val="right"/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</w:pPr>
          </w:p>
        </w:tc>
      </w:tr>
      <w:tr w:rsidR="00E92FD9" w:rsidRPr="004F1FA0" w14:paraId="4152E5A0" w14:textId="77777777" w:rsidTr="00807D0F">
        <w:trPr>
          <w:trHeight w:val="411"/>
        </w:trPr>
        <w:tc>
          <w:tcPr>
            <w:tcW w:w="60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F0147F" w14:textId="2F3968B0" w:rsidR="00E92FD9" w:rsidRPr="00EE6E60" w:rsidRDefault="00E92FD9" w:rsidP="00807D0F">
            <w:pPr>
              <w:spacing w:after="0" w:line="240" w:lineRule="auto"/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</w:pPr>
            <w:r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  <w:t>Stawka jakościowa (zł/MWh) w taryfie</w:t>
            </w:r>
            <w:r w:rsidR="008D54E9"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  <w:t xml:space="preserve"> B21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14F3988" w14:textId="77777777" w:rsidR="00E92FD9" w:rsidRDefault="00E92FD9" w:rsidP="00807D0F">
            <w:pPr>
              <w:spacing w:after="0" w:line="240" w:lineRule="auto"/>
              <w:jc w:val="right"/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</w:pPr>
          </w:p>
        </w:tc>
        <w:tc>
          <w:tcPr>
            <w:tcW w:w="2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5EF7BC" w14:textId="77777777" w:rsidR="00E92FD9" w:rsidRPr="00EE6E60" w:rsidRDefault="00E92FD9" w:rsidP="00807D0F">
            <w:pPr>
              <w:spacing w:after="0" w:line="240" w:lineRule="auto"/>
              <w:jc w:val="right"/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</w:pPr>
          </w:p>
        </w:tc>
      </w:tr>
      <w:tr w:rsidR="00E92FD9" w:rsidRPr="004F1FA0" w14:paraId="5A72C5F9" w14:textId="77777777" w:rsidTr="00807D0F">
        <w:trPr>
          <w:trHeight w:val="275"/>
        </w:trPr>
        <w:tc>
          <w:tcPr>
            <w:tcW w:w="60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400E68" w14:textId="54097706" w:rsidR="00E92FD9" w:rsidRPr="00EE6E60" w:rsidRDefault="00E92FD9" w:rsidP="008D54E9">
            <w:pPr>
              <w:spacing w:after="0" w:line="240" w:lineRule="auto"/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</w:pPr>
            <w:r w:rsidRPr="00EE6E60"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  <w:t>Stawka opłaty abonament</w:t>
            </w:r>
            <w:r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  <w:t>owej (zł/m-c)  w taryfie</w:t>
            </w:r>
            <w:r w:rsidRPr="00EE6E60"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  <w:t xml:space="preserve"> B2</w:t>
            </w:r>
            <w:r w:rsidR="008D54E9"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  <w:t>1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875791B" w14:textId="77777777" w:rsidR="00E92FD9" w:rsidRDefault="00E92FD9" w:rsidP="00807D0F">
            <w:pPr>
              <w:spacing w:after="0" w:line="240" w:lineRule="auto"/>
              <w:jc w:val="right"/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</w:pPr>
          </w:p>
        </w:tc>
        <w:tc>
          <w:tcPr>
            <w:tcW w:w="2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B3EC08" w14:textId="77777777" w:rsidR="00E92FD9" w:rsidRPr="00EE6E60" w:rsidRDefault="00E92FD9" w:rsidP="00807D0F">
            <w:pPr>
              <w:spacing w:after="0" w:line="240" w:lineRule="auto"/>
              <w:jc w:val="right"/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</w:pPr>
          </w:p>
        </w:tc>
      </w:tr>
      <w:tr w:rsidR="00E92FD9" w:rsidRPr="004F1FA0" w14:paraId="10EFF95E" w14:textId="77777777" w:rsidTr="00807D0F">
        <w:trPr>
          <w:trHeight w:val="407"/>
        </w:trPr>
        <w:tc>
          <w:tcPr>
            <w:tcW w:w="60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21BDD9" w14:textId="3A34C7BB" w:rsidR="00E92FD9" w:rsidRPr="00EE6E60" w:rsidRDefault="00E92FD9" w:rsidP="00807D0F">
            <w:pPr>
              <w:spacing w:after="0" w:line="240" w:lineRule="auto"/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</w:pPr>
            <w:r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  <w:lastRenderedPageBreak/>
              <w:t>Stawka opłaty OZE (zł/MWh) w taryfie</w:t>
            </w:r>
            <w:r w:rsidR="008D54E9"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  <w:t xml:space="preserve"> B21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97CDFE3" w14:textId="77777777" w:rsidR="00E92FD9" w:rsidRDefault="00E92FD9" w:rsidP="00807D0F">
            <w:pPr>
              <w:spacing w:after="0" w:line="240" w:lineRule="auto"/>
              <w:jc w:val="right"/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</w:pPr>
          </w:p>
        </w:tc>
        <w:tc>
          <w:tcPr>
            <w:tcW w:w="2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A5C7D5" w14:textId="77777777" w:rsidR="00E92FD9" w:rsidRPr="00EE6E60" w:rsidRDefault="00E92FD9" w:rsidP="00807D0F">
            <w:pPr>
              <w:spacing w:after="0" w:line="240" w:lineRule="auto"/>
              <w:jc w:val="right"/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</w:pPr>
          </w:p>
        </w:tc>
      </w:tr>
      <w:tr w:rsidR="00E92FD9" w:rsidRPr="004F1FA0" w14:paraId="08377CE0" w14:textId="77777777" w:rsidTr="00807D0F">
        <w:trPr>
          <w:trHeight w:val="407"/>
        </w:trPr>
        <w:tc>
          <w:tcPr>
            <w:tcW w:w="60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3E4D75" w14:textId="2D7E7F58" w:rsidR="00E92FD9" w:rsidRPr="00EE6E60" w:rsidRDefault="00E92FD9" w:rsidP="00807D0F">
            <w:pPr>
              <w:spacing w:after="0" w:line="240" w:lineRule="auto"/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</w:pPr>
            <w:r w:rsidRPr="00EE6E60">
              <w:rPr>
                <w:rFonts w:ascii="Fira Sans" w:hAnsi="Fira Sans"/>
                <w:sz w:val="19"/>
                <w:szCs w:val="19"/>
              </w:rPr>
              <w:t xml:space="preserve">Stawka </w:t>
            </w:r>
            <w:r>
              <w:rPr>
                <w:rFonts w:ascii="Fira Sans" w:hAnsi="Fira Sans"/>
                <w:sz w:val="19"/>
                <w:szCs w:val="19"/>
              </w:rPr>
              <w:t>opłaty kogeneracyjnej (zł/MWh) w taryfie</w:t>
            </w:r>
            <w:r w:rsidR="008D54E9">
              <w:rPr>
                <w:rFonts w:ascii="Fira Sans" w:hAnsi="Fira Sans"/>
                <w:sz w:val="19"/>
                <w:szCs w:val="19"/>
              </w:rPr>
              <w:t xml:space="preserve"> B21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E2E7831" w14:textId="77777777" w:rsidR="00E92FD9" w:rsidRDefault="00E92FD9" w:rsidP="00807D0F">
            <w:pPr>
              <w:spacing w:after="0" w:line="240" w:lineRule="auto"/>
              <w:jc w:val="right"/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</w:pPr>
          </w:p>
        </w:tc>
        <w:tc>
          <w:tcPr>
            <w:tcW w:w="2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C5BEDA" w14:textId="77777777" w:rsidR="00E92FD9" w:rsidRPr="00EE6E60" w:rsidRDefault="00E92FD9" w:rsidP="00807D0F">
            <w:pPr>
              <w:spacing w:after="0" w:line="240" w:lineRule="auto"/>
              <w:jc w:val="right"/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</w:pPr>
          </w:p>
        </w:tc>
      </w:tr>
      <w:tr w:rsidR="00E92FD9" w:rsidRPr="004F1FA0" w14:paraId="077E6F4F" w14:textId="77777777" w:rsidTr="00807D0F">
        <w:trPr>
          <w:trHeight w:val="279"/>
        </w:trPr>
        <w:tc>
          <w:tcPr>
            <w:tcW w:w="60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BE6262" w14:textId="2CBE61E0" w:rsidR="00E92FD9" w:rsidRPr="00EE6E60" w:rsidRDefault="00E92FD9" w:rsidP="00807D0F">
            <w:pPr>
              <w:spacing w:after="0" w:line="240" w:lineRule="auto"/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</w:pPr>
            <w:r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  <w:t xml:space="preserve">Stawka opłaty </w:t>
            </w:r>
            <w:proofErr w:type="spellStart"/>
            <w:r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  <w:t>mocowej</w:t>
            </w:r>
            <w:proofErr w:type="spellEnd"/>
            <w:r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  <w:t xml:space="preserve"> zmiennej – (zł/MWh) w taryfie </w:t>
            </w:r>
            <w:r w:rsidR="008D54E9"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  <w:t>B21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9D12E9B" w14:textId="77777777" w:rsidR="00E92FD9" w:rsidRDefault="00E92FD9" w:rsidP="00807D0F">
            <w:pPr>
              <w:spacing w:after="0" w:line="240" w:lineRule="auto"/>
              <w:jc w:val="right"/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</w:pPr>
          </w:p>
        </w:tc>
        <w:tc>
          <w:tcPr>
            <w:tcW w:w="2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F5C473" w14:textId="77777777" w:rsidR="00E92FD9" w:rsidRPr="00EE6E60" w:rsidRDefault="00E92FD9" w:rsidP="00807D0F">
            <w:pPr>
              <w:spacing w:after="0" w:line="240" w:lineRule="auto"/>
              <w:jc w:val="right"/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</w:pPr>
          </w:p>
        </w:tc>
      </w:tr>
      <w:tr w:rsidR="008D54E9" w:rsidRPr="004F1FA0" w14:paraId="6D6CC5B3" w14:textId="77777777" w:rsidTr="005C7148">
        <w:trPr>
          <w:trHeight w:val="587"/>
        </w:trPr>
        <w:tc>
          <w:tcPr>
            <w:tcW w:w="83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97CEAD" w14:textId="1DB19229" w:rsidR="008D54E9" w:rsidRDefault="008D54E9" w:rsidP="00807D0F">
            <w:pPr>
              <w:spacing w:after="0" w:line="240" w:lineRule="auto"/>
              <w:jc w:val="right"/>
              <w:rPr>
                <w:rFonts w:ascii="Fira Sans" w:eastAsia="Times New Roman" w:hAnsi="Fira Sans" w:cs="Calibri"/>
                <w:b/>
                <w:bCs/>
                <w:sz w:val="19"/>
                <w:szCs w:val="19"/>
                <w:lang w:eastAsia="pl-PL"/>
              </w:rPr>
            </w:pPr>
            <w:r>
              <w:rPr>
                <w:rFonts w:ascii="Fira Sans" w:eastAsia="Times New Roman" w:hAnsi="Fira Sans" w:cs="Calibri"/>
                <w:b/>
                <w:bCs/>
                <w:sz w:val="19"/>
                <w:szCs w:val="19"/>
                <w:lang w:eastAsia="pl-PL"/>
              </w:rPr>
              <w:t>Suma składników</w:t>
            </w:r>
            <w:r w:rsidRPr="00EE6E60">
              <w:rPr>
                <w:rFonts w:ascii="Fira Sans" w:eastAsia="Times New Roman" w:hAnsi="Fira Sans" w:cs="Calibri"/>
                <w:b/>
                <w:bCs/>
                <w:sz w:val="19"/>
                <w:szCs w:val="19"/>
                <w:lang w:eastAsia="pl-PL"/>
              </w:rPr>
              <w:t xml:space="preserve"> kolumny 12 </w:t>
            </w:r>
            <w:r>
              <w:rPr>
                <w:rFonts w:ascii="Fira Sans" w:eastAsia="Times New Roman" w:hAnsi="Fira Sans" w:cs="Calibri"/>
                <w:b/>
                <w:bCs/>
                <w:sz w:val="19"/>
                <w:szCs w:val="19"/>
                <w:lang w:eastAsia="pl-PL"/>
              </w:rPr>
              <w:t xml:space="preserve">dla B21 </w:t>
            </w:r>
            <w:r w:rsidRPr="00EE6E60">
              <w:rPr>
                <w:rFonts w:ascii="Fira Sans" w:hAnsi="Fira Sans"/>
                <w:b/>
                <w:bCs/>
                <w:sz w:val="19"/>
                <w:szCs w:val="19"/>
              </w:rPr>
              <w:t>Formularza cenowego</w:t>
            </w:r>
          </w:p>
        </w:tc>
        <w:tc>
          <w:tcPr>
            <w:tcW w:w="2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E08576" w14:textId="77777777" w:rsidR="008D54E9" w:rsidRPr="00EE6E60" w:rsidRDefault="008D54E9" w:rsidP="00807D0F">
            <w:pPr>
              <w:spacing w:after="0" w:line="240" w:lineRule="auto"/>
              <w:jc w:val="right"/>
              <w:rPr>
                <w:rFonts w:ascii="Fira Sans" w:eastAsia="Times New Roman" w:hAnsi="Fira Sans" w:cs="Calibri"/>
                <w:b/>
                <w:bCs/>
                <w:sz w:val="19"/>
                <w:szCs w:val="19"/>
                <w:lang w:eastAsia="pl-PL"/>
              </w:rPr>
            </w:pPr>
          </w:p>
        </w:tc>
      </w:tr>
    </w:tbl>
    <w:p w14:paraId="12422FCB" w14:textId="77777777" w:rsidR="0004208B" w:rsidRDefault="0004208B" w:rsidP="0004208B">
      <w:pPr>
        <w:pStyle w:val="Bezodstpw"/>
      </w:pPr>
    </w:p>
    <w:p w14:paraId="12422FCC" w14:textId="77777777" w:rsidR="0004208B" w:rsidRDefault="0004208B" w:rsidP="009526C0">
      <w:pPr>
        <w:pStyle w:val="Bezodstpw"/>
        <w:ind w:left="708" w:firstLine="708"/>
      </w:pPr>
    </w:p>
    <w:p w14:paraId="5671985D" w14:textId="77777777" w:rsidR="008D54E9" w:rsidRDefault="008D54E9" w:rsidP="009526C0">
      <w:pPr>
        <w:pStyle w:val="Bezodstpw"/>
        <w:ind w:left="708" w:firstLine="708"/>
      </w:pPr>
    </w:p>
    <w:p w14:paraId="5EEF0D50" w14:textId="77777777" w:rsidR="008D54E9" w:rsidRDefault="008D54E9" w:rsidP="009526C0">
      <w:pPr>
        <w:pStyle w:val="Bezodstpw"/>
        <w:ind w:left="708" w:firstLine="708"/>
      </w:pPr>
    </w:p>
    <w:p w14:paraId="12422FCD" w14:textId="77777777" w:rsidR="009526C0" w:rsidRPr="00801A06" w:rsidRDefault="009526C0" w:rsidP="009526C0">
      <w:pPr>
        <w:keepNext/>
        <w:spacing w:before="120" w:after="0" w:line="240" w:lineRule="auto"/>
        <w:ind w:right="244"/>
        <w:rPr>
          <w:bCs/>
        </w:rPr>
      </w:pPr>
      <w:r w:rsidRPr="00801A06">
        <w:rPr>
          <w:bCs/>
        </w:rPr>
        <w:t>…………………………</w:t>
      </w:r>
      <w:r>
        <w:rPr>
          <w:bCs/>
        </w:rPr>
        <w:t>………………………….</w:t>
      </w:r>
      <w:r w:rsidRPr="00801A06">
        <w:rPr>
          <w:bCs/>
        </w:rPr>
        <w:t>……..</w:t>
      </w:r>
      <w:r w:rsidRPr="00801A06">
        <w:rPr>
          <w:bCs/>
        </w:rPr>
        <w:tab/>
      </w:r>
      <w:r w:rsidRPr="00801A06">
        <w:rPr>
          <w:bCs/>
        </w:rPr>
        <w:tab/>
      </w:r>
      <w:r w:rsidRPr="00801A06">
        <w:rPr>
          <w:bCs/>
        </w:rPr>
        <w:tab/>
      </w:r>
      <w:r w:rsidRPr="00801A06">
        <w:rPr>
          <w:bCs/>
        </w:rPr>
        <w:tab/>
      </w:r>
      <w:r w:rsidRPr="00801A06">
        <w:rPr>
          <w:bCs/>
        </w:rPr>
        <w:tab/>
      </w:r>
      <w:r>
        <w:rPr>
          <w:bCs/>
        </w:rPr>
        <w:tab/>
      </w:r>
      <w:r w:rsidRPr="00801A06">
        <w:rPr>
          <w:bCs/>
        </w:rPr>
        <w:t>…………</w:t>
      </w:r>
      <w:r>
        <w:rPr>
          <w:bCs/>
        </w:rPr>
        <w:t>…………………</w:t>
      </w:r>
      <w:r w:rsidRPr="00801A06">
        <w:rPr>
          <w:bCs/>
        </w:rPr>
        <w:t>…………………</w:t>
      </w:r>
      <w:r>
        <w:rPr>
          <w:bCs/>
        </w:rPr>
        <w:t>………………..</w:t>
      </w:r>
      <w:r w:rsidRPr="00801A06">
        <w:rPr>
          <w:bCs/>
        </w:rPr>
        <w:t>…..……………</w:t>
      </w:r>
      <w:r w:rsidR="003E487F">
        <w:rPr>
          <w:bCs/>
        </w:rPr>
        <w:t>…</w:t>
      </w:r>
      <w:r w:rsidRPr="00801A06">
        <w:rPr>
          <w:bCs/>
        </w:rPr>
        <w:t>………</w:t>
      </w:r>
    </w:p>
    <w:p w14:paraId="2ADB0F5D" w14:textId="77777777" w:rsidR="00E47BBB" w:rsidRDefault="009526C0" w:rsidP="00E47BBB">
      <w:pPr>
        <w:widowControl w:val="0"/>
        <w:adjustRightInd w:val="0"/>
        <w:spacing w:after="0" w:line="240" w:lineRule="auto"/>
        <w:textAlignment w:val="baseline"/>
        <w:rPr>
          <w:rFonts w:ascii="Arial" w:hAnsi="Arial" w:cs="Arial"/>
          <w:i/>
          <w:sz w:val="16"/>
          <w:szCs w:val="16"/>
        </w:rPr>
      </w:pPr>
      <w:r w:rsidRPr="009526C0">
        <w:rPr>
          <w:i/>
        </w:rPr>
        <w:t xml:space="preserve">Miejscowość, data </w:t>
      </w:r>
      <w:r w:rsidRPr="009526C0">
        <w:rPr>
          <w:i/>
        </w:rPr>
        <w:tab/>
      </w:r>
      <w:r w:rsidRPr="009526C0">
        <w:rPr>
          <w:i/>
        </w:rPr>
        <w:tab/>
      </w:r>
      <w:r w:rsidRPr="009526C0">
        <w:rPr>
          <w:i/>
        </w:rPr>
        <w:tab/>
      </w:r>
      <w:r w:rsidRPr="009526C0">
        <w:rPr>
          <w:i/>
        </w:rPr>
        <w:tab/>
      </w:r>
      <w:r w:rsidRPr="009526C0">
        <w:rPr>
          <w:i/>
        </w:rPr>
        <w:tab/>
      </w:r>
      <w:r w:rsidR="00E47BBB">
        <w:rPr>
          <w:i/>
        </w:rPr>
        <w:tab/>
      </w:r>
      <w:r w:rsidR="00E47BBB">
        <w:rPr>
          <w:i/>
        </w:rPr>
        <w:tab/>
      </w:r>
      <w:r w:rsidR="00E47BBB">
        <w:rPr>
          <w:i/>
        </w:rPr>
        <w:tab/>
      </w:r>
      <w:r w:rsidR="00E47BBB">
        <w:rPr>
          <w:rFonts w:ascii="Arial" w:hAnsi="Arial" w:cs="Arial"/>
          <w:i/>
          <w:sz w:val="16"/>
          <w:szCs w:val="16"/>
        </w:rPr>
        <w:t>kwalifikowany podpis elektroniczny lub podpis zaufany lub podpis osobisty</w:t>
      </w:r>
    </w:p>
    <w:p w14:paraId="12422FCE" w14:textId="20EF6E17" w:rsidR="009526C0" w:rsidRPr="00E47BBB" w:rsidRDefault="00E47BBB" w:rsidP="00E47BBB">
      <w:pPr>
        <w:widowControl w:val="0"/>
        <w:adjustRightInd w:val="0"/>
        <w:spacing w:after="0" w:line="240" w:lineRule="auto"/>
        <w:ind w:left="6372" w:firstLine="708"/>
        <w:textAlignment w:val="baseline"/>
        <w:rPr>
          <w:rFonts w:ascii="Arial" w:hAnsi="Arial" w:cs="Arial"/>
          <w:i/>
          <w:sz w:val="16"/>
          <w:szCs w:val="16"/>
        </w:rPr>
      </w:pPr>
      <w:r w:rsidRPr="00A65520">
        <w:rPr>
          <w:rFonts w:ascii="Arial" w:hAnsi="Arial" w:cs="Arial"/>
          <w:i/>
          <w:sz w:val="16"/>
          <w:szCs w:val="16"/>
        </w:rPr>
        <w:t xml:space="preserve"> osoby/ osób uprawnionych do wystąpienia w imieniu wykonawcy</w:t>
      </w:r>
    </w:p>
    <w:p w14:paraId="12422FCF" w14:textId="77777777" w:rsidR="009526C0" w:rsidRDefault="009526C0" w:rsidP="009526C0">
      <w:pPr>
        <w:spacing w:line="240" w:lineRule="auto"/>
        <w:ind w:firstLine="360"/>
        <w:rPr>
          <w:b/>
        </w:rPr>
      </w:pPr>
      <w:bookmarkStart w:id="0" w:name="_GoBack"/>
      <w:bookmarkEnd w:id="0"/>
    </w:p>
    <w:sectPr w:rsidR="009526C0" w:rsidSect="00472660">
      <w:footerReference w:type="default" r:id="rId10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00369F8" w14:textId="77777777" w:rsidR="00672C06" w:rsidRDefault="00672C06" w:rsidP="002D3BE9">
      <w:pPr>
        <w:spacing w:after="0" w:line="240" w:lineRule="auto"/>
      </w:pPr>
      <w:r>
        <w:separator/>
      </w:r>
    </w:p>
  </w:endnote>
  <w:endnote w:type="continuationSeparator" w:id="0">
    <w:p w14:paraId="07452765" w14:textId="77777777" w:rsidR="00672C06" w:rsidRDefault="00672C06" w:rsidP="002D3B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ira Sans">
    <w:panose1 w:val="020B0503050000020004"/>
    <w:charset w:val="EE"/>
    <w:family w:val="swiss"/>
    <w:pitch w:val="variable"/>
    <w:sig w:usb0="600002FF" w:usb1="02000001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Theme="majorHAnsi" w:eastAsiaTheme="majorEastAsia" w:hAnsiTheme="majorHAnsi" w:cstheme="majorBidi"/>
        <w:sz w:val="28"/>
        <w:szCs w:val="28"/>
      </w:rPr>
      <w:id w:val="-1337540833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  <w:szCs w:val="20"/>
      </w:rPr>
    </w:sdtEndPr>
    <w:sdtContent>
      <w:p w14:paraId="12422FD4" w14:textId="77777777" w:rsidR="002D3BE9" w:rsidRPr="002D3BE9" w:rsidRDefault="002D3BE9">
        <w:pPr>
          <w:pStyle w:val="Stopka"/>
          <w:jc w:val="right"/>
          <w:rPr>
            <w:rFonts w:eastAsiaTheme="majorEastAsia" w:cstheme="majorBidi"/>
            <w:sz w:val="20"/>
            <w:szCs w:val="20"/>
          </w:rPr>
        </w:pPr>
        <w:r w:rsidRPr="002D3BE9">
          <w:rPr>
            <w:rFonts w:eastAsiaTheme="majorEastAsia" w:cstheme="majorBidi"/>
            <w:sz w:val="20"/>
            <w:szCs w:val="20"/>
          </w:rPr>
          <w:t xml:space="preserve">str. </w:t>
        </w:r>
        <w:r w:rsidR="009D2A2A" w:rsidRPr="002D3BE9">
          <w:rPr>
            <w:rFonts w:eastAsiaTheme="minorEastAsia" w:cs="Times New Roman"/>
            <w:sz w:val="20"/>
            <w:szCs w:val="20"/>
          </w:rPr>
          <w:fldChar w:fldCharType="begin"/>
        </w:r>
        <w:r w:rsidRPr="002D3BE9">
          <w:rPr>
            <w:sz w:val="20"/>
            <w:szCs w:val="20"/>
          </w:rPr>
          <w:instrText>PAGE    \* MERGEFORMAT</w:instrText>
        </w:r>
        <w:r w:rsidR="009D2A2A" w:rsidRPr="002D3BE9">
          <w:rPr>
            <w:rFonts w:eastAsiaTheme="minorEastAsia" w:cs="Times New Roman"/>
            <w:sz w:val="20"/>
            <w:szCs w:val="20"/>
          </w:rPr>
          <w:fldChar w:fldCharType="separate"/>
        </w:r>
        <w:r w:rsidR="00E47BBB" w:rsidRPr="00E47BBB">
          <w:rPr>
            <w:rFonts w:eastAsiaTheme="majorEastAsia" w:cstheme="majorBidi"/>
            <w:noProof/>
            <w:sz w:val="20"/>
            <w:szCs w:val="20"/>
          </w:rPr>
          <w:t>3</w:t>
        </w:r>
        <w:r w:rsidR="009D2A2A" w:rsidRPr="002D3BE9">
          <w:rPr>
            <w:rFonts w:eastAsiaTheme="majorEastAsia" w:cstheme="majorBidi"/>
            <w:sz w:val="20"/>
            <w:szCs w:val="20"/>
          </w:rPr>
          <w:fldChar w:fldCharType="end"/>
        </w:r>
      </w:p>
    </w:sdtContent>
  </w:sdt>
  <w:p w14:paraId="12422FD5" w14:textId="77777777" w:rsidR="002D3BE9" w:rsidRDefault="002D3BE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3DDE7DA" w14:textId="77777777" w:rsidR="00672C06" w:rsidRDefault="00672C06" w:rsidP="002D3BE9">
      <w:pPr>
        <w:spacing w:after="0" w:line="240" w:lineRule="auto"/>
      </w:pPr>
      <w:r>
        <w:separator/>
      </w:r>
    </w:p>
  </w:footnote>
  <w:footnote w:type="continuationSeparator" w:id="0">
    <w:p w14:paraId="0E048A05" w14:textId="77777777" w:rsidR="00672C06" w:rsidRDefault="00672C06" w:rsidP="002D3BE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80506C"/>
    <w:multiLevelType w:val="hybridMultilevel"/>
    <w:tmpl w:val="03CAAA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BA6AD4"/>
    <w:multiLevelType w:val="hybridMultilevel"/>
    <w:tmpl w:val="C4DCE3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6824"/>
    <w:rsid w:val="000261B2"/>
    <w:rsid w:val="000341F9"/>
    <w:rsid w:val="0004208B"/>
    <w:rsid w:val="000430B0"/>
    <w:rsid w:val="00077E42"/>
    <w:rsid w:val="00090B63"/>
    <w:rsid w:val="000C63C7"/>
    <w:rsid w:val="000C6889"/>
    <w:rsid w:val="000D72DF"/>
    <w:rsid w:val="001019B0"/>
    <w:rsid w:val="00104868"/>
    <w:rsid w:val="00127A45"/>
    <w:rsid w:val="00181F23"/>
    <w:rsid w:val="00196C74"/>
    <w:rsid w:val="001D460C"/>
    <w:rsid w:val="001F79F4"/>
    <w:rsid w:val="00236288"/>
    <w:rsid w:val="0025329B"/>
    <w:rsid w:val="002602BC"/>
    <w:rsid w:val="002607AE"/>
    <w:rsid w:val="002638A0"/>
    <w:rsid w:val="00266920"/>
    <w:rsid w:val="0027366F"/>
    <w:rsid w:val="00282C75"/>
    <w:rsid w:val="00292700"/>
    <w:rsid w:val="002B3D1D"/>
    <w:rsid w:val="002D3BE9"/>
    <w:rsid w:val="002E4E36"/>
    <w:rsid w:val="003024DC"/>
    <w:rsid w:val="003053DB"/>
    <w:rsid w:val="00305791"/>
    <w:rsid w:val="003075B2"/>
    <w:rsid w:val="0031106F"/>
    <w:rsid w:val="00321D9B"/>
    <w:rsid w:val="0036038F"/>
    <w:rsid w:val="003719BA"/>
    <w:rsid w:val="00384EEA"/>
    <w:rsid w:val="003B3857"/>
    <w:rsid w:val="003C0DF9"/>
    <w:rsid w:val="003D3A76"/>
    <w:rsid w:val="003E487F"/>
    <w:rsid w:val="00472660"/>
    <w:rsid w:val="00472876"/>
    <w:rsid w:val="00500763"/>
    <w:rsid w:val="00515DE5"/>
    <w:rsid w:val="00537BFD"/>
    <w:rsid w:val="005467C3"/>
    <w:rsid w:val="00561424"/>
    <w:rsid w:val="0056453E"/>
    <w:rsid w:val="00575C77"/>
    <w:rsid w:val="005A2DA6"/>
    <w:rsid w:val="005A33C9"/>
    <w:rsid w:val="005A70C9"/>
    <w:rsid w:val="005C43C2"/>
    <w:rsid w:val="005C6824"/>
    <w:rsid w:val="005D54D5"/>
    <w:rsid w:val="005E2D72"/>
    <w:rsid w:val="00610753"/>
    <w:rsid w:val="00667BEC"/>
    <w:rsid w:val="00672C06"/>
    <w:rsid w:val="006B0856"/>
    <w:rsid w:val="006D7EC5"/>
    <w:rsid w:val="006E0532"/>
    <w:rsid w:val="0070146C"/>
    <w:rsid w:val="00726812"/>
    <w:rsid w:val="00737CFE"/>
    <w:rsid w:val="007549E4"/>
    <w:rsid w:val="00757102"/>
    <w:rsid w:val="007613D8"/>
    <w:rsid w:val="007B12CC"/>
    <w:rsid w:val="007D7B65"/>
    <w:rsid w:val="007E183F"/>
    <w:rsid w:val="008775B2"/>
    <w:rsid w:val="008B34F7"/>
    <w:rsid w:val="008D54E9"/>
    <w:rsid w:val="00904786"/>
    <w:rsid w:val="00916515"/>
    <w:rsid w:val="009171EA"/>
    <w:rsid w:val="00930E31"/>
    <w:rsid w:val="00943406"/>
    <w:rsid w:val="00946FFF"/>
    <w:rsid w:val="0095142B"/>
    <w:rsid w:val="009526C0"/>
    <w:rsid w:val="009565D0"/>
    <w:rsid w:val="009629FE"/>
    <w:rsid w:val="009B56A7"/>
    <w:rsid w:val="009D2A2A"/>
    <w:rsid w:val="00A05102"/>
    <w:rsid w:val="00A066D8"/>
    <w:rsid w:val="00A1689C"/>
    <w:rsid w:val="00A37E4E"/>
    <w:rsid w:val="00A5553C"/>
    <w:rsid w:val="00A60865"/>
    <w:rsid w:val="00A70E3D"/>
    <w:rsid w:val="00A86397"/>
    <w:rsid w:val="00A8646A"/>
    <w:rsid w:val="00AE1253"/>
    <w:rsid w:val="00AF6F8F"/>
    <w:rsid w:val="00B006A3"/>
    <w:rsid w:val="00B1542E"/>
    <w:rsid w:val="00B324E1"/>
    <w:rsid w:val="00B660FC"/>
    <w:rsid w:val="00B7318C"/>
    <w:rsid w:val="00B814E3"/>
    <w:rsid w:val="00BA4F90"/>
    <w:rsid w:val="00BE3D07"/>
    <w:rsid w:val="00C425AA"/>
    <w:rsid w:val="00C7010B"/>
    <w:rsid w:val="00C84BB2"/>
    <w:rsid w:val="00CE355B"/>
    <w:rsid w:val="00CF3C99"/>
    <w:rsid w:val="00CF6F9A"/>
    <w:rsid w:val="00D54F05"/>
    <w:rsid w:val="00DA1393"/>
    <w:rsid w:val="00DD384A"/>
    <w:rsid w:val="00E05B9B"/>
    <w:rsid w:val="00E10943"/>
    <w:rsid w:val="00E23A4A"/>
    <w:rsid w:val="00E47BBB"/>
    <w:rsid w:val="00E50E7F"/>
    <w:rsid w:val="00E550B3"/>
    <w:rsid w:val="00E60924"/>
    <w:rsid w:val="00E9145B"/>
    <w:rsid w:val="00E92FD9"/>
    <w:rsid w:val="00EA1E11"/>
    <w:rsid w:val="00F2387C"/>
    <w:rsid w:val="00F63350"/>
    <w:rsid w:val="00F83086"/>
    <w:rsid w:val="00FB08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422F68"/>
  <w15:docId w15:val="{7AC3CCDF-791F-4EC4-AB6E-26667D8A45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6335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5C6824"/>
    <w:pPr>
      <w:spacing w:after="0" w:line="240" w:lineRule="auto"/>
    </w:pPr>
  </w:style>
  <w:style w:type="table" w:styleId="Tabela-Siatka">
    <w:name w:val="Table Grid"/>
    <w:basedOn w:val="Standardowy"/>
    <w:uiPriority w:val="59"/>
    <w:rsid w:val="005C68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10486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0486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0486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0486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04868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0486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04868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2D3B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D3BE9"/>
  </w:style>
  <w:style w:type="paragraph" w:styleId="Stopka">
    <w:name w:val="footer"/>
    <w:basedOn w:val="Normalny"/>
    <w:link w:val="StopkaZnak"/>
    <w:uiPriority w:val="99"/>
    <w:unhideWhenUsed/>
    <w:rsid w:val="002D3B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D3BE9"/>
  </w:style>
  <w:style w:type="paragraph" w:styleId="Akapitzlist">
    <w:name w:val="List Paragraph"/>
    <w:aliases w:val="lp1,Preambuła,Numerowanie,Akapit z listą BS,Kolorowa lista — akcent 11,Wyliczanie,List Paragraph,BulletC,Listaszerű bekezdés1,List Paragraph à moi,Dot pt,F5 List Paragraph,Numbered Para 1,No Spacing1,List Paragraph Char Char Char,CW_Lista"/>
    <w:basedOn w:val="Normalny"/>
    <w:link w:val="AkapitzlistZnak"/>
    <w:uiPriority w:val="34"/>
    <w:qFormat/>
    <w:rsid w:val="003075B2"/>
    <w:pPr>
      <w:spacing w:after="160" w:line="259" w:lineRule="auto"/>
      <w:ind w:left="720"/>
      <w:contextualSpacing/>
    </w:pPr>
  </w:style>
  <w:style w:type="character" w:customStyle="1" w:styleId="AkapitzlistZnak">
    <w:name w:val="Akapit z listą Znak"/>
    <w:aliases w:val="lp1 Znak,Preambuła Znak,Numerowanie Znak,Akapit z listą BS Znak,Kolorowa lista — akcent 11 Znak,Wyliczanie Znak,List Paragraph Znak,BulletC Znak,Listaszerű bekezdés1 Znak,List Paragraph à moi Znak,Dot pt Znak,F5 List Paragraph Znak"/>
    <w:link w:val="Akapitzlist"/>
    <w:uiPriority w:val="34"/>
    <w:qFormat/>
    <w:locked/>
    <w:rsid w:val="003075B2"/>
  </w:style>
  <w:style w:type="paragraph" w:customStyle="1" w:styleId="Data-1">
    <w:name w:val="Data-1"/>
    <w:basedOn w:val="Normalny"/>
    <w:rsid w:val="00236288"/>
    <w:pPr>
      <w:tabs>
        <w:tab w:val="right" w:pos="9072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E8EFF6268E43D4C87B20AFD213E0BEF" ma:contentTypeVersion="0" ma:contentTypeDescription="Utwórz nowy dokument." ma:contentTypeScope="" ma:versionID="07018795f96698150a7069d1c4ea6067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2fdb080088ddf1bdd98b8e55b33ddc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B357DDC-2B12-4494-8B59-5849D6933A2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A817FA8-474C-42CA-A3C9-B102FBFD24C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F4825E5-9CA9-44C9-8C6C-CCC1153F701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3</Pages>
  <Words>515</Words>
  <Characters>3082</Characters>
  <Application>Microsoft Office Word</Application>
  <DocSecurity>0</DocSecurity>
  <Lines>62</Lines>
  <Paragraphs>46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Kurosad Grzegorz</dc:creator>
  <cp:lastModifiedBy>Woźniak-Gać Anna</cp:lastModifiedBy>
  <cp:revision>6</cp:revision>
  <dcterms:created xsi:type="dcterms:W3CDTF">2025-07-23T08:21:00Z</dcterms:created>
  <dcterms:modified xsi:type="dcterms:W3CDTF">2025-08-07T16:44:00Z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0x0101003E8EFF6268E43D4C87B20AFD213E0BEF</vt:lpwstr>
  </property>
</Properties>
</file>